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BF" w:rsidRPr="00BE6526" w:rsidRDefault="00C24EC3" w:rsidP="00C24EC3">
      <w:pPr>
        <w:jc w:val="center"/>
        <w:rPr>
          <w:rFonts w:asciiTheme="majorBidi" w:hAnsiTheme="majorBidi" w:cstheme="majorBidi"/>
          <w:b/>
          <w:bCs/>
          <w:sz w:val="28"/>
          <w:szCs w:val="28"/>
          <w:u w:val="single"/>
        </w:rPr>
      </w:pPr>
      <w:r>
        <w:rPr>
          <w:rFonts w:asciiTheme="majorBidi" w:hAnsiTheme="majorBidi" w:cstheme="majorBidi"/>
          <w:b/>
          <w:bCs/>
          <w:sz w:val="28"/>
          <w:szCs w:val="28"/>
          <w:u w:val="single"/>
        </w:rPr>
        <w:t>Cours 1 :</w:t>
      </w:r>
      <w:r w:rsidR="009C3934">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Les vigilances sanitaires</w:t>
      </w:r>
    </w:p>
    <w:p w:rsidR="00DA2E10" w:rsidRPr="00C24EC3" w:rsidRDefault="002A0A55" w:rsidP="00DA2E10">
      <w:pPr>
        <w:tabs>
          <w:tab w:val="left" w:pos="6345"/>
        </w:tabs>
        <w:spacing w:after="0" w:line="240" w:lineRule="auto"/>
        <w:rPr>
          <w:rFonts w:asciiTheme="majorBidi" w:hAnsiTheme="majorBidi" w:cstheme="majorBidi"/>
          <w:b/>
          <w:bCs/>
          <w:sz w:val="12"/>
          <w:szCs w:val="12"/>
        </w:rPr>
      </w:pPr>
      <w:r>
        <w:rPr>
          <w:rFonts w:asciiTheme="majorBidi" w:hAnsiTheme="majorBidi" w:cstheme="majorBidi"/>
          <w:b/>
          <w:bCs/>
          <w:sz w:val="24"/>
          <w:szCs w:val="24"/>
        </w:rPr>
        <w:tab/>
      </w:r>
    </w:p>
    <w:p w:rsidR="00DA2E10" w:rsidRDefault="00DA2E10" w:rsidP="00DA2E10">
      <w:pPr>
        <w:autoSpaceDE w:val="0"/>
        <w:autoSpaceDN w:val="0"/>
        <w:adjustRightInd w:val="0"/>
        <w:spacing w:after="0" w:line="240" w:lineRule="auto"/>
        <w:rPr>
          <w:rFonts w:ascii="Times New Roman" w:hAnsi="Times New Roman" w:cs="Times New Roman"/>
          <w:b/>
          <w:bCs/>
          <w:color w:val="C00000"/>
          <w:sz w:val="24"/>
          <w:szCs w:val="24"/>
          <w:u w:val="single"/>
        </w:rPr>
      </w:pPr>
      <w:r w:rsidRPr="00DA2E10">
        <w:rPr>
          <w:rFonts w:ascii="Times New Roman" w:hAnsi="Times New Roman" w:cs="Times New Roman"/>
          <w:b/>
          <w:bCs/>
          <w:color w:val="C00000"/>
          <w:sz w:val="24"/>
          <w:szCs w:val="24"/>
          <w:u w:val="single"/>
        </w:rPr>
        <w:t xml:space="preserve">1. </w:t>
      </w:r>
      <w:r>
        <w:rPr>
          <w:rFonts w:ascii="Times New Roman" w:hAnsi="Times New Roman" w:cs="Times New Roman"/>
          <w:b/>
          <w:bCs/>
          <w:color w:val="C00000"/>
          <w:sz w:val="24"/>
          <w:szCs w:val="24"/>
          <w:u w:val="single"/>
        </w:rPr>
        <w:t>Définition des vigilances sanitaires</w:t>
      </w:r>
      <w:r w:rsidR="004B6EDB">
        <w:rPr>
          <w:rFonts w:ascii="Times New Roman" w:hAnsi="Times New Roman" w:cs="Times New Roman"/>
          <w:b/>
          <w:bCs/>
          <w:color w:val="C00000"/>
          <w:sz w:val="24"/>
          <w:szCs w:val="24"/>
          <w:u w:val="single"/>
        </w:rPr>
        <w:t> :</w:t>
      </w:r>
      <w:r w:rsidRPr="00DA2E10">
        <w:rPr>
          <w:rFonts w:ascii="Times New Roman" w:hAnsi="Times New Roman" w:cs="Times New Roman"/>
          <w:b/>
          <w:bCs/>
          <w:color w:val="C00000"/>
          <w:sz w:val="24"/>
          <w:szCs w:val="24"/>
          <w:u w:val="single"/>
        </w:rPr>
        <w:t xml:space="preserve"> </w:t>
      </w:r>
    </w:p>
    <w:p w:rsidR="00DA2E10" w:rsidRPr="00DA2E10" w:rsidRDefault="00DA2E10" w:rsidP="00DA2E10">
      <w:pPr>
        <w:autoSpaceDE w:val="0"/>
        <w:autoSpaceDN w:val="0"/>
        <w:adjustRightInd w:val="0"/>
        <w:spacing w:after="0" w:line="240" w:lineRule="auto"/>
        <w:rPr>
          <w:rFonts w:ascii="Times New Roman" w:hAnsi="Times New Roman" w:cs="Times New Roman"/>
          <w:b/>
          <w:bCs/>
          <w:color w:val="C00000"/>
          <w:sz w:val="24"/>
          <w:szCs w:val="24"/>
          <w:u w:val="single"/>
        </w:rPr>
      </w:pPr>
    </w:p>
    <w:p w:rsidR="00C91E70" w:rsidRDefault="00096D1C" w:rsidP="004D497B">
      <w:pPr>
        <w:tabs>
          <w:tab w:val="left" w:pos="284"/>
        </w:tabs>
        <w:spacing w:line="360" w:lineRule="auto"/>
        <w:jc w:val="both"/>
        <w:rPr>
          <w:rFonts w:asciiTheme="majorBidi" w:eastAsiaTheme="minorEastAsia" w:hAnsiTheme="majorBidi" w:cstheme="majorBidi"/>
          <w:color w:val="000000" w:themeColor="text1"/>
          <w:kern w:val="24"/>
          <w:sz w:val="24"/>
          <w:szCs w:val="24"/>
        </w:rPr>
      </w:pPr>
      <w:bookmarkStart w:id="0" w:name="_GoBack"/>
      <w:r>
        <w:rPr>
          <w:rFonts w:asciiTheme="majorBidi" w:eastAsiaTheme="minorEastAsia" w:hAnsiTheme="majorBidi" w:cstheme="majorBidi"/>
          <w:color w:val="000000" w:themeColor="text1"/>
          <w:kern w:val="24"/>
          <w:sz w:val="24"/>
          <w:szCs w:val="24"/>
        </w:rPr>
        <w:t xml:space="preserve">    </w:t>
      </w:r>
      <w:r w:rsidR="00FD0963">
        <w:rPr>
          <w:rFonts w:asciiTheme="majorBidi" w:eastAsiaTheme="minorEastAsia" w:hAnsiTheme="majorBidi" w:cstheme="majorBidi"/>
          <w:color w:val="000000" w:themeColor="text1"/>
          <w:kern w:val="24"/>
          <w:sz w:val="24"/>
          <w:szCs w:val="24"/>
        </w:rPr>
        <w:t>Le</w:t>
      </w:r>
      <w:r w:rsidR="00DA2E10" w:rsidRPr="00DA2E10">
        <w:rPr>
          <w:rFonts w:asciiTheme="majorBidi" w:eastAsiaTheme="minorEastAsia" w:hAnsiTheme="majorBidi" w:cstheme="majorBidi"/>
          <w:color w:val="000000" w:themeColor="text1"/>
          <w:kern w:val="24"/>
          <w:sz w:val="24"/>
          <w:szCs w:val="24"/>
        </w:rPr>
        <w:t xml:space="preserve"> système de vigilance </w:t>
      </w:r>
      <w:r w:rsidR="004B6EDB">
        <w:rPr>
          <w:rFonts w:asciiTheme="majorBidi" w:eastAsiaTheme="minorEastAsia" w:hAnsiTheme="majorBidi" w:cstheme="majorBidi"/>
          <w:color w:val="000000" w:themeColor="text1"/>
          <w:kern w:val="24"/>
          <w:sz w:val="24"/>
          <w:szCs w:val="24"/>
        </w:rPr>
        <w:t xml:space="preserve">est un </w:t>
      </w:r>
      <w:r w:rsidR="00FD0963" w:rsidRPr="00DA2E10">
        <w:rPr>
          <w:rFonts w:asciiTheme="majorBidi" w:eastAsiaTheme="minorEastAsia" w:hAnsiTheme="majorBidi" w:cstheme="majorBidi"/>
          <w:color w:val="000000" w:themeColor="text1"/>
          <w:kern w:val="24"/>
          <w:sz w:val="24"/>
          <w:szCs w:val="24"/>
        </w:rPr>
        <w:t xml:space="preserve">système de surveillance épidémiologique des </w:t>
      </w:r>
      <w:r w:rsidR="00FD0963" w:rsidRPr="00FD0963">
        <w:rPr>
          <w:rFonts w:asciiTheme="majorBidi" w:eastAsiaTheme="minorEastAsia" w:hAnsiTheme="majorBidi" w:cstheme="majorBidi"/>
          <w:b/>
          <w:bCs/>
          <w:color w:val="000000" w:themeColor="text1"/>
          <w:kern w:val="24"/>
          <w:sz w:val="24"/>
          <w:szCs w:val="24"/>
        </w:rPr>
        <w:t>effets inattendus ou indésirables</w:t>
      </w:r>
      <w:r w:rsidR="00FD0963" w:rsidRPr="00DA2E10">
        <w:rPr>
          <w:rFonts w:asciiTheme="majorBidi" w:eastAsiaTheme="minorEastAsia" w:hAnsiTheme="majorBidi" w:cstheme="majorBidi"/>
          <w:color w:val="000000" w:themeColor="text1"/>
          <w:kern w:val="24"/>
          <w:sz w:val="24"/>
          <w:szCs w:val="24"/>
        </w:rPr>
        <w:t xml:space="preserve"> résultant de l’activité médicale</w:t>
      </w:r>
      <w:r w:rsidR="00FD0963">
        <w:rPr>
          <w:rFonts w:asciiTheme="majorBidi" w:eastAsiaTheme="minorEastAsia" w:hAnsiTheme="majorBidi" w:cstheme="majorBidi"/>
          <w:color w:val="000000" w:themeColor="text1"/>
          <w:kern w:val="24"/>
          <w:sz w:val="24"/>
          <w:szCs w:val="24"/>
        </w:rPr>
        <w:t>.</w:t>
      </w:r>
      <w:r w:rsidR="004B6EDB">
        <w:rPr>
          <w:rFonts w:asciiTheme="majorBidi" w:eastAsiaTheme="minorEastAsia" w:hAnsiTheme="majorBidi" w:cstheme="majorBidi"/>
          <w:color w:val="000000" w:themeColor="text1"/>
          <w:kern w:val="24"/>
          <w:sz w:val="24"/>
          <w:szCs w:val="24"/>
        </w:rPr>
        <w:t xml:space="preserve"> </w:t>
      </w:r>
      <w:r w:rsidR="00FD0963">
        <w:rPr>
          <w:rFonts w:asciiTheme="majorBidi" w:eastAsiaTheme="minorEastAsia" w:hAnsiTheme="majorBidi" w:cstheme="majorBidi"/>
          <w:color w:val="000000" w:themeColor="text1"/>
          <w:kern w:val="24"/>
          <w:sz w:val="24"/>
          <w:szCs w:val="24"/>
        </w:rPr>
        <w:t>Il</w:t>
      </w:r>
      <w:r w:rsidR="00DA2E10" w:rsidRPr="00DA2E10">
        <w:rPr>
          <w:rFonts w:asciiTheme="majorBidi" w:eastAsiaTheme="minorEastAsia" w:hAnsiTheme="majorBidi" w:cstheme="majorBidi"/>
          <w:color w:val="000000" w:themeColor="text1"/>
          <w:kern w:val="24"/>
          <w:sz w:val="24"/>
          <w:szCs w:val="24"/>
        </w:rPr>
        <w:t xml:space="preserve"> </w:t>
      </w:r>
      <w:r w:rsidR="00FD0963">
        <w:rPr>
          <w:rFonts w:asciiTheme="majorBidi" w:eastAsiaTheme="minorEastAsia" w:hAnsiTheme="majorBidi" w:cstheme="majorBidi"/>
          <w:color w:val="000000" w:themeColor="text1"/>
          <w:kern w:val="24"/>
          <w:sz w:val="24"/>
          <w:szCs w:val="24"/>
        </w:rPr>
        <w:t>représente</w:t>
      </w:r>
      <w:r w:rsidR="00DA2E10" w:rsidRPr="00DA2E10">
        <w:rPr>
          <w:rFonts w:asciiTheme="majorBidi" w:eastAsiaTheme="minorEastAsia" w:hAnsiTheme="majorBidi" w:cstheme="majorBidi"/>
          <w:color w:val="000000" w:themeColor="text1"/>
          <w:kern w:val="24"/>
          <w:sz w:val="24"/>
          <w:szCs w:val="24"/>
        </w:rPr>
        <w:t xml:space="preserve"> un </w:t>
      </w:r>
      <w:r w:rsidR="00DA2E10" w:rsidRPr="006D5439">
        <w:rPr>
          <w:rFonts w:asciiTheme="majorBidi" w:eastAsiaTheme="minorEastAsia" w:hAnsiTheme="majorBidi" w:cstheme="majorBidi"/>
          <w:b/>
          <w:bCs/>
          <w:color w:val="000000" w:themeColor="text1"/>
          <w:kern w:val="24"/>
          <w:sz w:val="24"/>
          <w:szCs w:val="24"/>
        </w:rPr>
        <w:t>processus continu</w:t>
      </w:r>
      <w:r w:rsidR="00DA2E10" w:rsidRPr="00DA2E10">
        <w:rPr>
          <w:rFonts w:asciiTheme="majorBidi" w:eastAsiaTheme="minorEastAsia" w:hAnsiTheme="majorBidi" w:cstheme="majorBidi"/>
          <w:color w:val="000000" w:themeColor="text1"/>
          <w:kern w:val="24"/>
          <w:sz w:val="24"/>
          <w:szCs w:val="24"/>
        </w:rPr>
        <w:t xml:space="preserve"> de recueil, d’analyse et de diffusion de données</w:t>
      </w:r>
      <w:r w:rsidR="007105A1">
        <w:rPr>
          <w:rFonts w:asciiTheme="majorBidi" w:eastAsiaTheme="minorEastAsia" w:hAnsiTheme="majorBidi" w:cstheme="majorBidi"/>
          <w:color w:val="000000" w:themeColor="text1"/>
          <w:kern w:val="24"/>
          <w:sz w:val="24"/>
          <w:szCs w:val="24"/>
        </w:rPr>
        <w:t xml:space="preserve"> et d’information</w:t>
      </w:r>
      <w:r w:rsidR="00DA2E10" w:rsidRPr="00DA2E10">
        <w:rPr>
          <w:rFonts w:asciiTheme="majorBidi" w:eastAsiaTheme="minorEastAsia" w:hAnsiTheme="majorBidi" w:cstheme="majorBidi"/>
          <w:color w:val="000000" w:themeColor="text1"/>
          <w:kern w:val="24"/>
          <w:sz w:val="24"/>
          <w:szCs w:val="24"/>
        </w:rPr>
        <w:t xml:space="preserve">, pour permettre des </w:t>
      </w:r>
      <w:r w:rsidR="00DA2E10" w:rsidRPr="004B6EDB">
        <w:rPr>
          <w:rFonts w:asciiTheme="majorBidi" w:eastAsiaTheme="minorEastAsia" w:hAnsiTheme="majorBidi" w:cstheme="majorBidi"/>
          <w:b/>
          <w:bCs/>
          <w:color w:val="000000" w:themeColor="text1"/>
          <w:kern w:val="24"/>
          <w:sz w:val="24"/>
          <w:szCs w:val="24"/>
        </w:rPr>
        <w:t>prises de décisions immédiates</w:t>
      </w:r>
      <w:r w:rsidR="004B6EDB">
        <w:rPr>
          <w:rFonts w:asciiTheme="majorBidi" w:eastAsiaTheme="minorEastAsia" w:hAnsiTheme="majorBidi" w:cstheme="majorBidi"/>
          <w:color w:val="000000" w:themeColor="text1"/>
          <w:kern w:val="24"/>
          <w:sz w:val="24"/>
          <w:szCs w:val="24"/>
        </w:rPr>
        <w:t xml:space="preserve"> concernant un ou plusieurs aspects</w:t>
      </w:r>
      <w:r w:rsidR="00DA2E10" w:rsidRPr="00DA2E10">
        <w:rPr>
          <w:rFonts w:asciiTheme="majorBidi" w:eastAsiaTheme="minorEastAsia" w:hAnsiTheme="majorBidi" w:cstheme="majorBidi"/>
          <w:color w:val="000000" w:themeColor="text1"/>
          <w:kern w:val="24"/>
          <w:sz w:val="24"/>
          <w:szCs w:val="24"/>
        </w:rPr>
        <w:t xml:space="preserve"> des activités du système de santé</w:t>
      </w:r>
      <w:r w:rsidR="00A00225">
        <w:rPr>
          <w:rFonts w:asciiTheme="majorBidi" w:eastAsiaTheme="minorEastAsia" w:hAnsiTheme="majorBidi" w:cstheme="majorBidi"/>
          <w:color w:val="000000" w:themeColor="text1"/>
          <w:kern w:val="24"/>
          <w:sz w:val="24"/>
          <w:szCs w:val="24"/>
        </w:rPr>
        <w:t>.</w:t>
      </w:r>
      <w:r w:rsidR="00DA2E10" w:rsidRPr="00DA2E10">
        <w:rPr>
          <w:rFonts w:asciiTheme="majorBidi" w:eastAsiaTheme="minorEastAsia" w:hAnsiTheme="majorBidi" w:cstheme="majorBidi"/>
          <w:color w:val="000000" w:themeColor="text1"/>
          <w:kern w:val="24"/>
          <w:sz w:val="24"/>
          <w:szCs w:val="24"/>
        </w:rPr>
        <w:t xml:space="preserve"> </w:t>
      </w:r>
    </w:p>
    <w:bookmarkEnd w:id="0"/>
    <w:p w:rsidR="00366C0A" w:rsidRDefault="00366C0A" w:rsidP="00366C0A">
      <w:pPr>
        <w:autoSpaceDE w:val="0"/>
        <w:autoSpaceDN w:val="0"/>
        <w:adjustRightInd w:val="0"/>
        <w:spacing w:after="0" w:line="240" w:lineRule="auto"/>
        <w:rPr>
          <w:rFonts w:ascii="Times New Roman" w:hAnsi="Times New Roman" w:cs="Times New Roman"/>
          <w:b/>
          <w:bCs/>
          <w:color w:val="C00000"/>
          <w:sz w:val="24"/>
          <w:szCs w:val="24"/>
          <w:u w:val="single"/>
        </w:rPr>
      </w:pPr>
      <w:r w:rsidRPr="00366C0A">
        <w:rPr>
          <w:rFonts w:ascii="Times New Roman" w:hAnsi="Times New Roman" w:cs="Times New Roman"/>
          <w:b/>
          <w:bCs/>
          <w:color w:val="C00000"/>
          <w:sz w:val="24"/>
          <w:szCs w:val="24"/>
          <w:u w:val="single"/>
        </w:rPr>
        <w:t>2.</w:t>
      </w:r>
      <w:r>
        <w:rPr>
          <w:rFonts w:ascii="Times New Roman" w:hAnsi="Times New Roman" w:cs="Times New Roman"/>
          <w:b/>
          <w:bCs/>
          <w:color w:val="C00000"/>
          <w:sz w:val="24"/>
          <w:szCs w:val="24"/>
          <w:u w:val="single"/>
        </w:rPr>
        <w:t xml:space="preserve"> Les différentes vigilances sanitaires</w:t>
      </w:r>
      <w:r w:rsidR="004B6EDB">
        <w:rPr>
          <w:rFonts w:ascii="Times New Roman" w:hAnsi="Times New Roman" w:cs="Times New Roman"/>
          <w:b/>
          <w:bCs/>
          <w:color w:val="C00000"/>
          <w:sz w:val="24"/>
          <w:szCs w:val="24"/>
          <w:u w:val="single"/>
        </w:rPr>
        <w:t> :</w:t>
      </w:r>
      <w:r w:rsidRPr="00366C0A">
        <w:rPr>
          <w:rFonts w:ascii="Times New Roman" w:hAnsi="Times New Roman" w:cs="Times New Roman"/>
          <w:b/>
          <w:bCs/>
          <w:color w:val="C00000"/>
          <w:sz w:val="24"/>
          <w:szCs w:val="24"/>
          <w:u w:val="single"/>
        </w:rPr>
        <w:t xml:space="preserve"> </w:t>
      </w:r>
    </w:p>
    <w:p w:rsidR="00366C0A" w:rsidRPr="00366C0A" w:rsidRDefault="00366C0A" w:rsidP="00366C0A">
      <w:pPr>
        <w:autoSpaceDE w:val="0"/>
        <w:autoSpaceDN w:val="0"/>
        <w:adjustRightInd w:val="0"/>
        <w:spacing w:after="0" w:line="240" w:lineRule="auto"/>
        <w:rPr>
          <w:rFonts w:ascii="Times New Roman" w:hAnsi="Times New Roman" w:cs="Times New Roman"/>
          <w:b/>
          <w:bCs/>
          <w:color w:val="C00000"/>
          <w:sz w:val="24"/>
          <w:szCs w:val="24"/>
          <w:u w:val="single"/>
        </w:rPr>
      </w:pPr>
    </w:p>
    <w:p w:rsidR="00B009A3" w:rsidRDefault="00B009A3" w:rsidP="007932DD">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366C0A">
        <w:rPr>
          <w:rFonts w:asciiTheme="majorBidi" w:eastAsiaTheme="minorEastAsia" w:hAnsiTheme="majorBidi" w:cstheme="majorBidi"/>
          <w:color w:val="000000" w:themeColor="text1"/>
          <w:kern w:val="24"/>
          <w:sz w:val="24"/>
          <w:szCs w:val="24"/>
        </w:rPr>
        <w:t>●</w:t>
      </w:r>
      <w:r w:rsidRPr="00630CE6">
        <w:rPr>
          <w:rFonts w:asciiTheme="majorBidi" w:eastAsiaTheme="minorEastAsia" w:hAnsiTheme="majorBidi" w:cstheme="majorBidi"/>
          <w:b/>
          <w:bCs/>
          <w:color w:val="000000" w:themeColor="text1"/>
          <w:kern w:val="24"/>
          <w:sz w:val="24"/>
          <w:szCs w:val="24"/>
        </w:rPr>
        <w:t xml:space="preserve"> </w:t>
      </w:r>
      <w:r>
        <w:rPr>
          <w:rFonts w:asciiTheme="majorBidi" w:eastAsiaTheme="minorEastAsia" w:hAnsiTheme="majorBidi" w:cstheme="majorBidi"/>
          <w:b/>
          <w:bCs/>
          <w:color w:val="000000" w:themeColor="text1"/>
          <w:kern w:val="24"/>
          <w:sz w:val="24"/>
          <w:szCs w:val="24"/>
        </w:rPr>
        <w:t>La p</w:t>
      </w:r>
      <w:r w:rsidRPr="00630CE6">
        <w:rPr>
          <w:rFonts w:asciiTheme="majorBidi" w:eastAsiaTheme="minorEastAsia" w:hAnsiTheme="majorBidi" w:cstheme="majorBidi"/>
          <w:b/>
          <w:bCs/>
          <w:color w:val="000000" w:themeColor="text1"/>
          <w:kern w:val="24"/>
          <w:sz w:val="24"/>
          <w:szCs w:val="24"/>
        </w:rPr>
        <w:t>harmacovigilance</w:t>
      </w:r>
      <w:r>
        <w:rPr>
          <w:rFonts w:asciiTheme="majorBidi" w:eastAsiaTheme="minorEastAsia" w:hAnsiTheme="majorBidi" w:cstheme="majorBidi"/>
          <w:b/>
          <w:bCs/>
          <w:color w:val="000000" w:themeColor="text1"/>
          <w:kern w:val="24"/>
          <w:sz w:val="24"/>
          <w:szCs w:val="24"/>
        </w:rPr>
        <w:t> :</w:t>
      </w:r>
      <w:r w:rsidRPr="00366C0A">
        <w:rPr>
          <w:rFonts w:asciiTheme="majorBidi" w:eastAsiaTheme="minorEastAsia" w:hAnsiTheme="majorBidi" w:cstheme="majorBidi"/>
          <w:color w:val="000000" w:themeColor="text1"/>
          <w:kern w:val="24"/>
          <w:sz w:val="24"/>
          <w:szCs w:val="24"/>
        </w:rPr>
        <w:t xml:space="preserve"> </w:t>
      </w:r>
      <w:r w:rsidR="007932DD">
        <w:rPr>
          <w:rFonts w:asciiTheme="majorBidi" w:eastAsiaTheme="minorEastAsia" w:hAnsiTheme="majorBidi" w:cstheme="majorBidi"/>
          <w:color w:val="000000" w:themeColor="text1"/>
          <w:kern w:val="24"/>
          <w:sz w:val="24"/>
          <w:szCs w:val="24"/>
        </w:rPr>
        <w:t>A</w:t>
      </w:r>
      <w:r w:rsidR="00F2540D" w:rsidRPr="00F2540D">
        <w:rPr>
          <w:rFonts w:asciiTheme="majorBidi" w:eastAsiaTheme="minorEastAsia" w:hAnsiTheme="majorBidi" w:cstheme="majorBidi"/>
          <w:color w:val="000000" w:themeColor="text1"/>
          <w:kern w:val="24"/>
          <w:sz w:val="24"/>
          <w:szCs w:val="24"/>
        </w:rPr>
        <w:t xml:space="preserve"> pour objectif la surveillance</w:t>
      </w:r>
      <w:r w:rsidR="008A6525">
        <w:rPr>
          <w:rFonts w:asciiTheme="majorBidi" w:eastAsiaTheme="minorEastAsia" w:hAnsiTheme="majorBidi" w:cstheme="majorBidi"/>
          <w:color w:val="000000" w:themeColor="text1"/>
          <w:kern w:val="24"/>
          <w:sz w:val="24"/>
          <w:szCs w:val="24"/>
        </w:rPr>
        <w:t>,</w:t>
      </w:r>
      <w:r w:rsidR="00F2540D" w:rsidRPr="00F2540D">
        <w:rPr>
          <w:rFonts w:asciiTheme="majorBidi" w:eastAsiaTheme="minorEastAsia" w:hAnsiTheme="majorBidi" w:cstheme="majorBidi"/>
          <w:color w:val="000000" w:themeColor="text1"/>
          <w:kern w:val="24"/>
          <w:sz w:val="24"/>
          <w:szCs w:val="24"/>
        </w:rPr>
        <w:t xml:space="preserve"> l'évaluation, la prévention et la gestion du risque d’effets indésirable</w:t>
      </w:r>
      <w:r w:rsidR="00283291">
        <w:rPr>
          <w:rFonts w:asciiTheme="majorBidi" w:eastAsiaTheme="minorEastAsia" w:hAnsiTheme="majorBidi" w:cstheme="majorBidi"/>
          <w:color w:val="000000" w:themeColor="text1"/>
          <w:kern w:val="24"/>
          <w:sz w:val="24"/>
          <w:szCs w:val="24"/>
        </w:rPr>
        <w:t>s</w:t>
      </w:r>
      <w:r w:rsidR="00F2540D" w:rsidRPr="00F2540D">
        <w:rPr>
          <w:rFonts w:asciiTheme="majorBidi" w:eastAsiaTheme="minorEastAsia" w:hAnsiTheme="majorBidi" w:cstheme="majorBidi"/>
          <w:color w:val="000000" w:themeColor="text1"/>
          <w:kern w:val="24"/>
          <w:sz w:val="24"/>
          <w:szCs w:val="24"/>
        </w:rPr>
        <w:t xml:space="preserve"> r</w:t>
      </w:r>
      <w:r w:rsidR="00F2540D" w:rsidRPr="00F2540D">
        <w:rPr>
          <w:rFonts w:asciiTheme="majorBidi" w:eastAsiaTheme="minorEastAsia" w:hAnsiTheme="majorBidi" w:cstheme="majorBidi" w:hint="eastAsia"/>
          <w:color w:val="000000" w:themeColor="text1"/>
          <w:kern w:val="24"/>
          <w:sz w:val="24"/>
          <w:szCs w:val="24"/>
        </w:rPr>
        <w:t>é</w:t>
      </w:r>
      <w:r w:rsidR="00F2540D" w:rsidRPr="00F2540D">
        <w:rPr>
          <w:rFonts w:asciiTheme="majorBidi" w:eastAsiaTheme="minorEastAsia" w:hAnsiTheme="majorBidi" w:cstheme="majorBidi"/>
          <w:color w:val="000000" w:themeColor="text1"/>
          <w:kern w:val="24"/>
          <w:sz w:val="24"/>
          <w:szCs w:val="24"/>
        </w:rPr>
        <w:t>sultant de l</w:t>
      </w:r>
      <w:r w:rsidR="00F2540D" w:rsidRPr="00F2540D">
        <w:rPr>
          <w:rFonts w:asciiTheme="majorBidi" w:eastAsiaTheme="minorEastAsia" w:hAnsiTheme="majorBidi" w:cstheme="majorBidi" w:hint="cs"/>
          <w:color w:val="000000" w:themeColor="text1"/>
          <w:kern w:val="24"/>
          <w:sz w:val="24"/>
          <w:szCs w:val="24"/>
        </w:rPr>
        <w:t>’</w:t>
      </w:r>
      <w:r w:rsidR="00F2540D" w:rsidRPr="00F2540D">
        <w:rPr>
          <w:rFonts w:asciiTheme="majorBidi" w:eastAsiaTheme="minorEastAsia" w:hAnsiTheme="majorBidi" w:cstheme="majorBidi"/>
          <w:color w:val="000000" w:themeColor="text1"/>
          <w:kern w:val="24"/>
          <w:sz w:val="24"/>
          <w:szCs w:val="24"/>
        </w:rPr>
        <w:t>utilisation des m</w:t>
      </w:r>
      <w:r w:rsidR="00F2540D" w:rsidRPr="00F2540D">
        <w:rPr>
          <w:rFonts w:asciiTheme="majorBidi" w:eastAsiaTheme="minorEastAsia" w:hAnsiTheme="majorBidi" w:cstheme="majorBidi" w:hint="eastAsia"/>
          <w:color w:val="000000" w:themeColor="text1"/>
          <w:kern w:val="24"/>
          <w:sz w:val="24"/>
          <w:szCs w:val="24"/>
        </w:rPr>
        <w:t>é</w:t>
      </w:r>
      <w:r w:rsidR="00F2540D" w:rsidRPr="00F2540D">
        <w:rPr>
          <w:rFonts w:asciiTheme="majorBidi" w:eastAsiaTheme="minorEastAsia" w:hAnsiTheme="majorBidi" w:cstheme="majorBidi"/>
          <w:color w:val="000000" w:themeColor="text1"/>
          <w:kern w:val="24"/>
          <w:sz w:val="24"/>
          <w:szCs w:val="24"/>
        </w:rPr>
        <w:t xml:space="preserve">dicaments et des produits </w:t>
      </w:r>
      <w:r w:rsidR="00F2540D" w:rsidRPr="00F2540D">
        <w:rPr>
          <w:rFonts w:asciiTheme="majorBidi" w:eastAsiaTheme="minorEastAsia" w:hAnsiTheme="majorBidi" w:cstheme="majorBidi" w:hint="eastAsia"/>
          <w:color w:val="000000" w:themeColor="text1"/>
          <w:kern w:val="24"/>
          <w:sz w:val="24"/>
          <w:szCs w:val="24"/>
        </w:rPr>
        <w:t>à</w:t>
      </w:r>
      <w:r w:rsidR="00F2540D" w:rsidRPr="00F2540D">
        <w:rPr>
          <w:rFonts w:asciiTheme="majorBidi" w:eastAsiaTheme="minorEastAsia" w:hAnsiTheme="majorBidi" w:cstheme="majorBidi"/>
          <w:color w:val="000000" w:themeColor="text1"/>
          <w:kern w:val="24"/>
          <w:sz w:val="24"/>
          <w:szCs w:val="24"/>
        </w:rPr>
        <w:t xml:space="preserve"> usage humain</w:t>
      </w:r>
      <w:r>
        <w:rPr>
          <w:rFonts w:asciiTheme="majorBidi" w:eastAsiaTheme="minorEastAsia" w:hAnsiTheme="majorBidi" w:cstheme="majorBidi"/>
          <w:color w:val="000000" w:themeColor="text1"/>
          <w:kern w:val="24"/>
          <w:sz w:val="24"/>
          <w:szCs w:val="24"/>
        </w:rPr>
        <w:t>.</w:t>
      </w:r>
    </w:p>
    <w:p w:rsidR="00B009A3" w:rsidRPr="00B009A3" w:rsidRDefault="00B009A3" w:rsidP="004B6EDB">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630CE6">
        <w:rPr>
          <w:rFonts w:asciiTheme="majorBidi" w:eastAsiaTheme="minorEastAsia" w:hAnsiTheme="majorBidi" w:cstheme="majorBidi"/>
          <w:b/>
          <w:bCs/>
          <w:color w:val="000000" w:themeColor="text1"/>
          <w:kern w:val="24"/>
          <w:sz w:val="24"/>
          <w:szCs w:val="24"/>
        </w:rPr>
        <w:t xml:space="preserve">● </w:t>
      </w:r>
      <w:r>
        <w:rPr>
          <w:rFonts w:asciiTheme="majorBidi" w:eastAsiaTheme="minorEastAsia" w:hAnsiTheme="majorBidi" w:cstheme="majorBidi"/>
          <w:b/>
          <w:bCs/>
          <w:color w:val="000000" w:themeColor="text1"/>
          <w:kern w:val="24"/>
          <w:sz w:val="24"/>
          <w:szCs w:val="24"/>
        </w:rPr>
        <w:t>L’hémovigilance</w:t>
      </w:r>
      <w:r w:rsidRPr="00630CE6">
        <w:rPr>
          <w:rFonts w:asciiTheme="majorBidi" w:eastAsiaTheme="minorEastAsia" w:hAnsiTheme="majorBidi" w:cstheme="majorBidi"/>
          <w:b/>
          <w:bCs/>
          <w:color w:val="000000" w:themeColor="text1"/>
          <w:kern w:val="24"/>
          <w:sz w:val="24"/>
          <w:szCs w:val="24"/>
        </w:rPr>
        <w:t xml:space="preserve"> :</w:t>
      </w:r>
      <w:r w:rsidRPr="00366C0A">
        <w:rPr>
          <w:rFonts w:asciiTheme="majorBidi" w:eastAsiaTheme="minorEastAsia" w:hAnsiTheme="majorBidi" w:cstheme="majorBidi"/>
          <w:color w:val="000000" w:themeColor="text1"/>
          <w:kern w:val="24"/>
          <w:sz w:val="24"/>
          <w:szCs w:val="24"/>
        </w:rPr>
        <w:t xml:space="preserve"> </w:t>
      </w:r>
      <w:r w:rsidR="009E301F">
        <w:rPr>
          <w:rFonts w:asciiTheme="majorBidi" w:eastAsiaTheme="minorEastAsia" w:hAnsiTheme="majorBidi" w:cstheme="majorBidi"/>
          <w:color w:val="000000" w:themeColor="text1"/>
          <w:kern w:val="24"/>
          <w:sz w:val="24"/>
          <w:szCs w:val="24"/>
        </w:rPr>
        <w:t>Est un élément d</w:t>
      </w:r>
      <w:r w:rsidR="004B6EDB">
        <w:rPr>
          <w:rFonts w:asciiTheme="majorBidi" w:eastAsiaTheme="minorEastAsia" w:hAnsiTheme="majorBidi" w:cstheme="majorBidi"/>
          <w:color w:val="000000" w:themeColor="text1"/>
          <w:kern w:val="24"/>
          <w:sz w:val="24"/>
          <w:szCs w:val="24"/>
        </w:rPr>
        <w:t xml:space="preserve">e la sécurité transfusionnelle ayant </w:t>
      </w:r>
      <w:r w:rsidR="009E301F" w:rsidRPr="009E301F">
        <w:rPr>
          <w:rFonts w:asciiTheme="majorBidi" w:eastAsiaTheme="minorEastAsia" w:hAnsiTheme="majorBidi" w:cstheme="majorBidi"/>
          <w:color w:val="000000" w:themeColor="text1"/>
          <w:kern w:val="24"/>
          <w:sz w:val="24"/>
          <w:szCs w:val="24"/>
        </w:rPr>
        <w:t xml:space="preserve">pour objet </w:t>
      </w:r>
      <w:r w:rsidR="009E301F">
        <w:rPr>
          <w:rFonts w:asciiTheme="majorBidi" w:eastAsiaTheme="minorEastAsia" w:hAnsiTheme="majorBidi" w:cstheme="majorBidi"/>
          <w:color w:val="000000" w:themeColor="text1"/>
          <w:kern w:val="24"/>
          <w:sz w:val="24"/>
          <w:szCs w:val="24"/>
        </w:rPr>
        <w:t xml:space="preserve">la </w:t>
      </w:r>
      <w:r w:rsidR="004B6EDB">
        <w:rPr>
          <w:rFonts w:asciiTheme="majorBidi" w:eastAsiaTheme="minorEastAsia" w:hAnsiTheme="majorBidi" w:cstheme="majorBidi"/>
          <w:color w:val="000000" w:themeColor="text1"/>
          <w:kern w:val="24"/>
          <w:sz w:val="24"/>
          <w:szCs w:val="24"/>
        </w:rPr>
        <w:t xml:space="preserve">surveillance </w:t>
      </w:r>
      <w:r w:rsidR="00E87560">
        <w:rPr>
          <w:rFonts w:asciiTheme="majorBidi" w:eastAsiaTheme="minorEastAsia" w:hAnsiTheme="majorBidi" w:cstheme="majorBidi"/>
          <w:color w:val="000000" w:themeColor="text1"/>
          <w:kern w:val="24"/>
          <w:sz w:val="24"/>
          <w:szCs w:val="24"/>
        </w:rPr>
        <w:t>et la</w:t>
      </w:r>
      <w:r w:rsidR="009E301F" w:rsidRPr="009E301F">
        <w:rPr>
          <w:rFonts w:asciiTheme="majorBidi" w:eastAsiaTheme="minorEastAsia" w:hAnsiTheme="majorBidi" w:cstheme="majorBidi"/>
          <w:color w:val="000000" w:themeColor="text1"/>
          <w:kern w:val="24"/>
          <w:sz w:val="24"/>
          <w:szCs w:val="24"/>
        </w:rPr>
        <w:t xml:space="preserve"> prévention des incidents et </w:t>
      </w:r>
      <w:r w:rsidR="00E87560">
        <w:rPr>
          <w:rFonts w:asciiTheme="majorBidi" w:eastAsiaTheme="minorEastAsia" w:hAnsiTheme="majorBidi" w:cstheme="majorBidi"/>
          <w:color w:val="000000" w:themeColor="text1"/>
          <w:kern w:val="24"/>
          <w:sz w:val="24"/>
          <w:szCs w:val="24"/>
        </w:rPr>
        <w:t xml:space="preserve">des </w:t>
      </w:r>
      <w:r w:rsidR="009E301F" w:rsidRPr="009E301F">
        <w:rPr>
          <w:rFonts w:asciiTheme="majorBidi" w:eastAsiaTheme="minorEastAsia" w:hAnsiTheme="majorBidi" w:cstheme="majorBidi"/>
          <w:color w:val="000000" w:themeColor="text1"/>
          <w:kern w:val="24"/>
          <w:sz w:val="24"/>
          <w:szCs w:val="24"/>
        </w:rPr>
        <w:t>effets indésirables survenant chez les donneurs ou les receveurs de produits sanguins labiles</w:t>
      </w:r>
      <w:r>
        <w:rPr>
          <w:rFonts w:asciiTheme="majorBidi" w:eastAsiaTheme="minorEastAsia" w:hAnsiTheme="majorBidi" w:cstheme="majorBidi"/>
          <w:color w:val="000000" w:themeColor="text1"/>
          <w:kern w:val="24"/>
          <w:sz w:val="24"/>
          <w:szCs w:val="24"/>
        </w:rPr>
        <w:t>.</w:t>
      </w:r>
      <w:r w:rsidRPr="00366C0A">
        <w:rPr>
          <w:rFonts w:asciiTheme="majorBidi" w:eastAsiaTheme="minorEastAsia" w:hAnsiTheme="majorBidi" w:cstheme="majorBidi"/>
          <w:color w:val="000000" w:themeColor="text1"/>
          <w:kern w:val="24"/>
          <w:sz w:val="24"/>
          <w:szCs w:val="24"/>
        </w:rPr>
        <w:t xml:space="preserve"> </w:t>
      </w:r>
    </w:p>
    <w:p w:rsidR="00B009A3" w:rsidRPr="00B009A3" w:rsidRDefault="00B009A3" w:rsidP="009F7372">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366C0A">
        <w:rPr>
          <w:rFonts w:asciiTheme="majorBidi" w:eastAsiaTheme="minorEastAsia" w:hAnsiTheme="majorBidi" w:cstheme="majorBidi"/>
          <w:color w:val="000000" w:themeColor="text1"/>
          <w:kern w:val="24"/>
          <w:sz w:val="24"/>
          <w:szCs w:val="24"/>
        </w:rPr>
        <w:t>●</w:t>
      </w:r>
      <w:r w:rsidRPr="00F50056">
        <w:rPr>
          <w:rFonts w:asciiTheme="majorBidi" w:eastAsiaTheme="minorEastAsia" w:hAnsiTheme="majorBidi" w:cstheme="majorBidi"/>
          <w:b/>
          <w:bCs/>
          <w:color w:val="000000" w:themeColor="text1"/>
          <w:kern w:val="24"/>
          <w:sz w:val="24"/>
          <w:szCs w:val="24"/>
        </w:rPr>
        <w:t xml:space="preserve"> </w:t>
      </w:r>
      <w:r>
        <w:rPr>
          <w:rFonts w:asciiTheme="majorBidi" w:eastAsiaTheme="minorEastAsia" w:hAnsiTheme="majorBidi" w:cstheme="majorBidi"/>
          <w:b/>
          <w:bCs/>
          <w:color w:val="000000" w:themeColor="text1"/>
          <w:kern w:val="24"/>
          <w:sz w:val="24"/>
          <w:szCs w:val="24"/>
        </w:rPr>
        <w:t>L</w:t>
      </w:r>
      <w:r w:rsidRPr="00F50056">
        <w:rPr>
          <w:rFonts w:asciiTheme="majorBidi" w:eastAsiaTheme="minorEastAsia" w:hAnsiTheme="majorBidi" w:cstheme="majorBidi"/>
          <w:b/>
          <w:bCs/>
          <w:color w:val="000000" w:themeColor="text1"/>
          <w:kern w:val="24"/>
          <w:sz w:val="24"/>
          <w:szCs w:val="24"/>
        </w:rPr>
        <w:t>a</w:t>
      </w:r>
      <w:r>
        <w:rPr>
          <w:rFonts w:asciiTheme="majorBidi" w:eastAsiaTheme="minorEastAsia" w:hAnsiTheme="majorBidi" w:cstheme="majorBidi"/>
          <w:color w:val="000000" w:themeColor="text1"/>
          <w:kern w:val="24"/>
          <w:sz w:val="24"/>
          <w:szCs w:val="24"/>
        </w:rPr>
        <w:t xml:space="preserve"> </w:t>
      </w:r>
      <w:r>
        <w:rPr>
          <w:rFonts w:asciiTheme="majorBidi" w:eastAsiaTheme="minorEastAsia" w:hAnsiTheme="majorBidi" w:cstheme="majorBidi"/>
          <w:b/>
          <w:bCs/>
          <w:color w:val="000000" w:themeColor="text1"/>
          <w:kern w:val="24"/>
          <w:sz w:val="24"/>
          <w:szCs w:val="24"/>
        </w:rPr>
        <w:t>m</w:t>
      </w:r>
      <w:r w:rsidRPr="00630CE6">
        <w:rPr>
          <w:rFonts w:asciiTheme="majorBidi" w:eastAsiaTheme="minorEastAsia" w:hAnsiTheme="majorBidi" w:cstheme="majorBidi"/>
          <w:b/>
          <w:bCs/>
          <w:color w:val="000000" w:themeColor="text1"/>
          <w:kern w:val="24"/>
          <w:sz w:val="24"/>
          <w:szCs w:val="24"/>
        </w:rPr>
        <w:t>atériovigilance :</w:t>
      </w:r>
      <w:r w:rsidRPr="00366C0A">
        <w:rPr>
          <w:rFonts w:asciiTheme="majorBidi" w:eastAsiaTheme="minorEastAsia" w:hAnsiTheme="majorBidi" w:cstheme="majorBidi"/>
          <w:color w:val="000000" w:themeColor="text1"/>
          <w:kern w:val="24"/>
          <w:sz w:val="24"/>
          <w:szCs w:val="24"/>
        </w:rPr>
        <w:t xml:space="preserve"> </w:t>
      </w:r>
      <w:r w:rsidR="00227FD8">
        <w:rPr>
          <w:rFonts w:asciiTheme="majorBidi" w:eastAsiaTheme="minorEastAsia" w:hAnsiTheme="majorBidi" w:cstheme="majorBidi"/>
          <w:color w:val="000000" w:themeColor="text1"/>
          <w:kern w:val="24"/>
          <w:sz w:val="24"/>
          <w:szCs w:val="24"/>
        </w:rPr>
        <w:t>S</w:t>
      </w:r>
      <w:r w:rsidR="00227FD8" w:rsidRPr="00227FD8">
        <w:rPr>
          <w:rFonts w:asciiTheme="majorBidi" w:eastAsiaTheme="minorEastAsia" w:hAnsiTheme="majorBidi" w:cstheme="majorBidi"/>
          <w:color w:val="000000" w:themeColor="text1"/>
          <w:kern w:val="24"/>
          <w:sz w:val="24"/>
          <w:szCs w:val="24"/>
        </w:rPr>
        <w:t>urveillance des incidents ou des risques résultant de l’utilisation des dispositifs m</w:t>
      </w:r>
      <w:r w:rsidR="00227FD8" w:rsidRPr="00227FD8">
        <w:rPr>
          <w:rFonts w:asciiTheme="majorBidi" w:eastAsiaTheme="minorEastAsia" w:hAnsiTheme="majorBidi" w:cstheme="majorBidi" w:hint="eastAsia"/>
          <w:color w:val="000000" w:themeColor="text1"/>
          <w:kern w:val="24"/>
          <w:sz w:val="24"/>
          <w:szCs w:val="24"/>
        </w:rPr>
        <w:t>é</w:t>
      </w:r>
      <w:r w:rsidR="00227FD8" w:rsidRPr="00227FD8">
        <w:rPr>
          <w:rFonts w:asciiTheme="majorBidi" w:eastAsiaTheme="minorEastAsia" w:hAnsiTheme="majorBidi" w:cstheme="majorBidi"/>
          <w:color w:val="000000" w:themeColor="text1"/>
          <w:kern w:val="24"/>
          <w:sz w:val="24"/>
          <w:szCs w:val="24"/>
        </w:rPr>
        <w:t>dicaux (un instrument, un appareil ou un équipement médical).</w:t>
      </w:r>
    </w:p>
    <w:p w:rsidR="00B009A3" w:rsidRPr="00B009A3" w:rsidRDefault="00B009A3" w:rsidP="00CB1518">
      <w:pPr>
        <w:tabs>
          <w:tab w:val="left" w:pos="284"/>
        </w:tabs>
        <w:spacing w:line="360" w:lineRule="auto"/>
        <w:jc w:val="both"/>
        <w:rPr>
          <w:rFonts w:asciiTheme="majorBidi" w:eastAsiaTheme="minorEastAsia" w:hAnsiTheme="majorBidi" w:cstheme="majorBidi"/>
          <w:color w:val="000000" w:themeColor="text1"/>
          <w:kern w:val="24"/>
          <w:sz w:val="24"/>
          <w:szCs w:val="24"/>
        </w:rPr>
      </w:pPr>
      <w:r>
        <w:rPr>
          <w:rFonts w:asciiTheme="majorBidi" w:eastAsiaTheme="minorEastAsia" w:hAnsiTheme="majorBidi" w:cstheme="majorBidi"/>
          <w:color w:val="000000" w:themeColor="text1"/>
          <w:kern w:val="24"/>
          <w:sz w:val="24"/>
          <w:szCs w:val="24"/>
        </w:rPr>
        <w:t xml:space="preserve">● </w:t>
      </w:r>
      <w:r w:rsidR="00C70A4B" w:rsidRPr="00C70A4B">
        <w:rPr>
          <w:rFonts w:asciiTheme="majorBidi" w:eastAsiaTheme="minorEastAsia" w:hAnsiTheme="majorBidi" w:cstheme="majorBidi"/>
          <w:b/>
          <w:bCs/>
          <w:color w:val="000000" w:themeColor="text1"/>
          <w:kern w:val="24"/>
          <w:sz w:val="24"/>
          <w:szCs w:val="24"/>
        </w:rPr>
        <w:t xml:space="preserve">La </w:t>
      </w:r>
      <w:proofErr w:type="spellStart"/>
      <w:r w:rsidR="00C70A4B">
        <w:rPr>
          <w:rFonts w:asciiTheme="majorBidi" w:eastAsiaTheme="minorEastAsia" w:hAnsiTheme="majorBidi" w:cstheme="majorBidi"/>
          <w:b/>
          <w:bCs/>
          <w:color w:val="000000" w:themeColor="text1"/>
          <w:kern w:val="24"/>
          <w:sz w:val="24"/>
          <w:szCs w:val="24"/>
        </w:rPr>
        <w:t>t</w:t>
      </w:r>
      <w:r w:rsidRPr="00630CE6">
        <w:rPr>
          <w:rFonts w:asciiTheme="majorBidi" w:eastAsiaTheme="minorEastAsia" w:hAnsiTheme="majorBidi" w:cstheme="majorBidi"/>
          <w:b/>
          <w:bCs/>
          <w:color w:val="000000" w:themeColor="text1"/>
          <w:kern w:val="24"/>
          <w:sz w:val="24"/>
          <w:szCs w:val="24"/>
        </w:rPr>
        <w:t>oxicovigilance</w:t>
      </w:r>
      <w:proofErr w:type="spellEnd"/>
      <w:r w:rsidRPr="00630CE6">
        <w:rPr>
          <w:rFonts w:asciiTheme="majorBidi" w:eastAsiaTheme="minorEastAsia" w:hAnsiTheme="majorBidi" w:cstheme="majorBidi"/>
          <w:b/>
          <w:bCs/>
          <w:color w:val="000000" w:themeColor="text1"/>
          <w:kern w:val="24"/>
          <w:sz w:val="24"/>
          <w:szCs w:val="24"/>
        </w:rPr>
        <w:t xml:space="preserve"> :</w:t>
      </w:r>
      <w:r w:rsidR="00BD37E6">
        <w:rPr>
          <w:rFonts w:asciiTheme="majorBidi" w:eastAsiaTheme="minorEastAsia" w:hAnsiTheme="majorBidi" w:cstheme="majorBidi"/>
          <w:color w:val="000000" w:themeColor="text1"/>
          <w:kern w:val="24"/>
          <w:sz w:val="24"/>
          <w:szCs w:val="24"/>
        </w:rPr>
        <w:t xml:space="preserve"> S</w:t>
      </w:r>
      <w:r w:rsidRPr="00366C0A">
        <w:rPr>
          <w:rFonts w:asciiTheme="majorBidi" w:eastAsiaTheme="minorEastAsia" w:hAnsiTheme="majorBidi" w:cstheme="majorBidi"/>
          <w:color w:val="000000" w:themeColor="text1"/>
          <w:kern w:val="24"/>
          <w:sz w:val="24"/>
          <w:szCs w:val="24"/>
        </w:rPr>
        <w:t>urveillance des effets toxique</w:t>
      </w:r>
      <w:r w:rsidR="00C70A4B">
        <w:rPr>
          <w:rFonts w:asciiTheme="majorBidi" w:eastAsiaTheme="minorEastAsia" w:hAnsiTheme="majorBidi" w:cstheme="majorBidi"/>
          <w:color w:val="000000" w:themeColor="text1"/>
          <w:kern w:val="24"/>
          <w:sz w:val="24"/>
          <w:szCs w:val="24"/>
        </w:rPr>
        <w:t>s</w:t>
      </w:r>
      <w:r w:rsidRPr="00366C0A">
        <w:rPr>
          <w:rFonts w:asciiTheme="majorBidi" w:eastAsiaTheme="minorEastAsia" w:hAnsiTheme="majorBidi" w:cstheme="majorBidi"/>
          <w:color w:val="000000" w:themeColor="text1"/>
          <w:kern w:val="24"/>
          <w:sz w:val="24"/>
          <w:szCs w:val="24"/>
        </w:rPr>
        <w:t xml:space="preserve"> de pr</w:t>
      </w:r>
      <w:r>
        <w:rPr>
          <w:rFonts w:asciiTheme="majorBidi" w:eastAsiaTheme="minorEastAsia" w:hAnsiTheme="majorBidi" w:cstheme="majorBidi"/>
          <w:color w:val="000000" w:themeColor="text1"/>
          <w:kern w:val="24"/>
          <w:sz w:val="24"/>
          <w:szCs w:val="24"/>
        </w:rPr>
        <w:t>oduits, substances ou pollution</w:t>
      </w:r>
      <w:r w:rsidR="00D96423">
        <w:rPr>
          <w:rFonts w:asciiTheme="majorBidi" w:eastAsiaTheme="minorEastAsia" w:hAnsiTheme="majorBidi" w:cstheme="majorBidi"/>
          <w:color w:val="000000" w:themeColor="text1"/>
          <w:kern w:val="24"/>
          <w:sz w:val="24"/>
          <w:szCs w:val="24"/>
        </w:rPr>
        <w:t>s</w:t>
      </w:r>
      <w:r>
        <w:rPr>
          <w:rFonts w:asciiTheme="majorBidi" w:eastAsiaTheme="minorEastAsia" w:hAnsiTheme="majorBidi" w:cstheme="majorBidi"/>
          <w:color w:val="000000" w:themeColor="text1"/>
          <w:kern w:val="24"/>
          <w:sz w:val="24"/>
          <w:szCs w:val="24"/>
        </w:rPr>
        <w:t>.</w:t>
      </w:r>
    </w:p>
    <w:p w:rsidR="00B009A3" w:rsidRDefault="00B009A3" w:rsidP="00EB1E72">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630CE6">
        <w:rPr>
          <w:rFonts w:asciiTheme="majorBidi" w:eastAsiaTheme="minorEastAsia" w:hAnsiTheme="majorBidi" w:cstheme="majorBidi"/>
          <w:b/>
          <w:bCs/>
          <w:color w:val="000000" w:themeColor="text1"/>
          <w:kern w:val="24"/>
          <w:sz w:val="24"/>
          <w:szCs w:val="24"/>
        </w:rPr>
        <w:t xml:space="preserve">● </w:t>
      </w:r>
      <w:r>
        <w:rPr>
          <w:rFonts w:asciiTheme="majorBidi" w:eastAsiaTheme="minorEastAsia" w:hAnsiTheme="majorBidi" w:cstheme="majorBidi"/>
          <w:b/>
          <w:bCs/>
          <w:color w:val="000000" w:themeColor="text1"/>
          <w:kern w:val="24"/>
          <w:sz w:val="24"/>
          <w:szCs w:val="24"/>
        </w:rPr>
        <w:t>La b</w:t>
      </w:r>
      <w:r w:rsidRPr="00630CE6">
        <w:rPr>
          <w:rFonts w:asciiTheme="majorBidi" w:eastAsiaTheme="minorEastAsia" w:hAnsiTheme="majorBidi" w:cstheme="majorBidi"/>
          <w:b/>
          <w:bCs/>
          <w:color w:val="000000" w:themeColor="text1"/>
          <w:kern w:val="24"/>
          <w:sz w:val="24"/>
          <w:szCs w:val="24"/>
        </w:rPr>
        <w:t>iovigilance :</w:t>
      </w:r>
      <w:r w:rsidR="00BD37E6">
        <w:rPr>
          <w:rFonts w:asciiTheme="majorBidi" w:eastAsiaTheme="minorEastAsia" w:hAnsiTheme="majorBidi" w:cstheme="majorBidi"/>
          <w:color w:val="000000" w:themeColor="text1"/>
          <w:kern w:val="24"/>
          <w:sz w:val="24"/>
          <w:szCs w:val="24"/>
        </w:rPr>
        <w:t xml:space="preserve"> Surveillance</w:t>
      </w:r>
      <w:r w:rsidR="00BD37E6" w:rsidRPr="00BD37E6">
        <w:rPr>
          <w:rFonts w:asciiTheme="majorBidi" w:eastAsiaTheme="minorEastAsia" w:hAnsiTheme="majorBidi" w:cstheme="majorBidi"/>
          <w:color w:val="000000" w:themeColor="text1"/>
          <w:kern w:val="24"/>
          <w:sz w:val="24"/>
          <w:szCs w:val="24"/>
        </w:rPr>
        <w:t xml:space="preserve"> </w:t>
      </w:r>
      <w:r w:rsidR="00EB1E72">
        <w:rPr>
          <w:rFonts w:asciiTheme="majorBidi" w:eastAsiaTheme="minorEastAsia" w:hAnsiTheme="majorBidi" w:cstheme="majorBidi"/>
          <w:color w:val="000000" w:themeColor="text1"/>
          <w:kern w:val="24"/>
          <w:sz w:val="24"/>
          <w:szCs w:val="24"/>
        </w:rPr>
        <w:t>d</w:t>
      </w:r>
      <w:r w:rsidR="00BD37E6" w:rsidRPr="00BD37E6">
        <w:rPr>
          <w:rFonts w:asciiTheme="majorBidi" w:eastAsiaTheme="minorEastAsia" w:hAnsiTheme="majorBidi" w:cstheme="majorBidi"/>
          <w:color w:val="000000" w:themeColor="text1"/>
          <w:kern w:val="24"/>
          <w:sz w:val="24"/>
          <w:szCs w:val="24"/>
        </w:rPr>
        <w:t xml:space="preserve">es incidents et </w:t>
      </w:r>
      <w:r w:rsidR="00EB1E72">
        <w:rPr>
          <w:rFonts w:asciiTheme="majorBidi" w:eastAsiaTheme="minorEastAsia" w:hAnsiTheme="majorBidi" w:cstheme="majorBidi"/>
          <w:color w:val="000000" w:themeColor="text1"/>
          <w:kern w:val="24"/>
          <w:sz w:val="24"/>
          <w:szCs w:val="24"/>
        </w:rPr>
        <w:t>d</w:t>
      </w:r>
      <w:r w:rsidR="00BD37E6" w:rsidRPr="00BD37E6">
        <w:rPr>
          <w:rFonts w:asciiTheme="majorBidi" w:eastAsiaTheme="minorEastAsia" w:hAnsiTheme="majorBidi" w:cstheme="majorBidi"/>
          <w:color w:val="000000" w:themeColor="text1"/>
          <w:kern w:val="24"/>
          <w:sz w:val="24"/>
          <w:szCs w:val="24"/>
        </w:rPr>
        <w:t>es risques d</w:t>
      </w:r>
      <w:r w:rsidR="00BD37E6" w:rsidRPr="00BD37E6">
        <w:rPr>
          <w:rFonts w:asciiTheme="majorBidi" w:eastAsiaTheme="minorEastAsia" w:hAnsiTheme="majorBidi" w:cstheme="majorBidi" w:hint="cs"/>
          <w:color w:val="000000" w:themeColor="text1"/>
          <w:kern w:val="24"/>
          <w:sz w:val="24"/>
          <w:szCs w:val="24"/>
        </w:rPr>
        <w:t>’</w:t>
      </w:r>
      <w:r w:rsidR="00BD37E6" w:rsidRPr="00BD37E6">
        <w:rPr>
          <w:rFonts w:asciiTheme="majorBidi" w:eastAsiaTheme="minorEastAsia" w:hAnsiTheme="majorBidi" w:cstheme="majorBidi"/>
          <w:color w:val="000000" w:themeColor="text1"/>
          <w:kern w:val="24"/>
          <w:sz w:val="24"/>
          <w:szCs w:val="24"/>
        </w:rPr>
        <w:t xml:space="preserve">incidents relatifs aux </w:t>
      </w:r>
      <w:r w:rsidR="00BD37E6" w:rsidRPr="00BD37E6">
        <w:rPr>
          <w:rFonts w:asciiTheme="majorBidi" w:eastAsiaTheme="minorEastAsia" w:hAnsiTheme="majorBidi" w:cstheme="majorBidi" w:hint="eastAsia"/>
          <w:color w:val="000000" w:themeColor="text1"/>
          <w:kern w:val="24"/>
          <w:sz w:val="24"/>
          <w:szCs w:val="24"/>
        </w:rPr>
        <w:t>é</w:t>
      </w:r>
      <w:r w:rsidR="00BD37E6" w:rsidRPr="00BD37E6">
        <w:rPr>
          <w:rFonts w:asciiTheme="majorBidi" w:eastAsiaTheme="minorEastAsia" w:hAnsiTheme="majorBidi" w:cstheme="majorBidi"/>
          <w:color w:val="000000" w:themeColor="text1"/>
          <w:kern w:val="24"/>
          <w:sz w:val="24"/>
          <w:szCs w:val="24"/>
        </w:rPr>
        <w:t>l</w:t>
      </w:r>
      <w:r w:rsidR="00BD37E6" w:rsidRPr="00BD37E6">
        <w:rPr>
          <w:rFonts w:asciiTheme="majorBidi" w:eastAsiaTheme="minorEastAsia" w:hAnsiTheme="majorBidi" w:cstheme="majorBidi" w:hint="eastAsia"/>
          <w:color w:val="000000" w:themeColor="text1"/>
          <w:kern w:val="24"/>
          <w:sz w:val="24"/>
          <w:szCs w:val="24"/>
        </w:rPr>
        <w:t>é</w:t>
      </w:r>
      <w:r w:rsidR="00BD37E6" w:rsidRPr="00BD37E6">
        <w:rPr>
          <w:rFonts w:asciiTheme="majorBidi" w:eastAsiaTheme="minorEastAsia" w:hAnsiTheme="majorBidi" w:cstheme="majorBidi"/>
          <w:color w:val="000000" w:themeColor="text1"/>
          <w:kern w:val="24"/>
          <w:sz w:val="24"/>
          <w:szCs w:val="24"/>
        </w:rPr>
        <w:t xml:space="preserve">ments issus du corps humain </w:t>
      </w:r>
      <w:r w:rsidR="00BD37E6" w:rsidRPr="00BD37E6">
        <w:rPr>
          <w:rFonts w:asciiTheme="majorBidi" w:eastAsiaTheme="minorEastAsia" w:hAnsiTheme="majorBidi" w:cstheme="majorBidi" w:hint="eastAsia"/>
          <w:color w:val="000000" w:themeColor="text1"/>
          <w:kern w:val="24"/>
          <w:sz w:val="24"/>
          <w:szCs w:val="24"/>
        </w:rPr>
        <w:t>à</w:t>
      </w:r>
      <w:r w:rsidR="00BD37E6" w:rsidRPr="00BD37E6">
        <w:rPr>
          <w:rFonts w:asciiTheme="majorBidi" w:eastAsiaTheme="minorEastAsia" w:hAnsiTheme="majorBidi" w:cstheme="majorBidi"/>
          <w:color w:val="000000" w:themeColor="text1"/>
          <w:kern w:val="24"/>
          <w:sz w:val="24"/>
          <w:szCs w:val="24"/>
        </w:rPr>
        <w:t xml:space="preserve"> des fins th</w:t>
      </w:r>
      <w:r w:rsidR="00BD37E6" w:rsidRPr="00BD37E6">
        <w:rPr>
          <w:rFonts w:asciiTheme="majorBidi" w:eastAsiaTheme="minorEastAsia" w:hAnsiTheme="majorBidi" w:cstheme="majorBidi" w:hint="eastAsia"/>
          <w:color w:val="000000" w:themeColor="text1"/>
          <w:kern w:val="24"/>
          <w:sz w:val="24"/>
          <w:szCs w:val="24"/>
        </w:rPr>
        <w:t>é</w:t>
      </w:r>
      <w:r w:rsidR="00BD37E6" w:rsidRPr="00BD37E6">
        <w:rPr>
          <w:rFonts w:asciiTheme="majorBidi" w:eastAsiaTheme="minorEastAsia" w:hAnsiTheme="majorBidi" w:cstheme="majorBidi"/>
          <w:color w:val="000000" w:themeColor="text1"/>
          <w:kern w:val="24"/>
          <w:sz w:val="24"/>
          <w:szCs w:val="24"/>
        </w:rPr>
        <w:t>rapeutiques (Organe, tissus, cellules)</w:t>
      </w:r>
      <w:r>
        <w:rPr>
          <w:rFonts w:asciiTheme="majorBidi" w:eastAsiaTheme="minorEastAsia" w:hAnsiTheme="majorBidi" w:cstheme="majorBidi"/>
          <w:color w:val="000000" w:themeColor="text1"/>
          <w:kern w:val="24"/>
          <w:sz w:val="24"/>
          <w:szCs w:val="24"/>
        </w:rPr>
        <w:t>.</w:t>
      </w:r>
      <w:r w:rsidRPr="00366C0A">
        <w:rPr>
          <w:rFonts w:asciiTheme="majorBidi" w:eastAsiaTheme="minorEastAsia" w:hAnsiTheme="majorBidi" w:cstheme="majorBidi"/>
          <w:color w:val="000000" w:themeColor="text1"/>
          <w:kern w:val="24"/>
          <w:sz w:val="24"/>
          <w:szCs w:val="24"/>
        </w:rPr>
        <w:t xml:space="preserve"> </w:t>
      </w:r>
    </w:p>
    <w:p w:rsidR="005A0B5F" w:rsidRPr="00B009A3" w:rsidRDefault="00EB1E72" w:rsidP="00AD654C">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630CE6">
        <w:rPr>
          <w:rFonts w:asciiTheme="majorBidi" w:eastAsiaTheme="minorEastAsia" w:hAnsiTheme="majorBidi" w:cstheme="majorBidi"/>
          <w:b/>
          <w:bCs/>
          <w:color w:val="000000" w:themeColor="text1"/>
          <w:kern w:val="24"/>
          <w:sz w:val="24"/>
          <w:szCs w:val="24"/>
        </w:rPr>
        <w:t>●</w:t>
      </w:r>
      <w:r>
        <w:rPr>
          <w:rFonts w:asciiTheme="majorBidi" w:eastAsiaTheme="minorEastAsia" w:hAnsiTheme="majorBidi" w:cstheme="majorBidi"/>
          <w:b/>
          <w:bCs/>
          <w:color w:val="000000" w:themeColor="text1"/>
          <w:kern w:val="24"/>
          <w:sz w:val="24"/>
          <w:szCs w:val="24"/>
        </w:rPr>
        <w:t xml:space="preserve"> </w:t>
      </w:r>
      <w:r w:rsidR="005A0B5F">
        <w:rPr>
          <w:rFonts w:asciiTheme="majorBidi" w:eastAsiaTheme="minorEastAsia" w:hAnsiTheme="majorBidi" w:cstheme="majorBidi"/>
          <w:b/>
          <w:bCs/>
          <w:color w:val="000000" w:themeColor="text1"/>
          <w:kern w:val="24"/>
          <w:sz w:val="24"/>
          <w:szCs w:val="24"/>
        </w:rPr>
        <w:t>L</w:t>
      </w:r>
      <w:r w:rsidR="005A0B5F" w:rsidRPr="00F50056">
        <w:rPr>
          <w:rFonts w:asciiTheme="majorBidi" w:eastAsiaTheme="minorEastAsia" w:hAnsiTheme="majorBidi" w:cstheme="majorBidi"/>
          <w:b/>
          <w:bCs/>
          <w:color w:val="000000" w:themeColor="text1"/>
          <w:kern w:val="24"/>
          <w:sz w:val="24"/>
          <w:szCs w:val="24"/>
        </w:rPr>
        <w:t>’</w:t>
      </w:r>
      <w:proofErr w:type="spellStart"/>
      <w:r w:rsidR="005A0B5F">
        <w:rPr>
          <w:rFonts w:asciiTheme="majorBidi" w:eastAsiaTheme="minorEastAsia" w:hAnsiTheme="majorBidi" w:cstheme="majorBidi"/>
          <w:b/>
          <w:bCs/>
          <w:color w:val="000000" w:themeColor="text1"/>
          <w:kern w:val="24"/>
          <w:sz w:val="24"/>
          <w:szCs w:val="24"/>
        </w:rPr>
        <w:t>i</w:t>
      </w:r>
      <w:r w:rsidR="005A0B5F" w:rsidRPr="00630CE6">
        <w:rPr>
          <w:rFonts w:asciiTheme="majorBidi" w:eastAsiaTheme="minorEastAsia" w:hAnsiTheme="majorBidi" w:cstheme="majorBidi"/>
          <w:b/>
          <w:bCs/>
          <w:color w:val="000000" w:themeColor="text1"/>
          <w:kern w:val="24"/>
          <w:sz w:val="24"/>
          <w:szCs w:val="24"/>
        </w:rPr>
        <w:t>nfectiovigilance</w:t>
      </w:r>
      <w:proofErr w:type="spellEnd"/>
      <w:r w:rsidR="005A0B5F" w:rsidRPr="00630CE6">
        <w:rPr>
          <w:rFonts w:asciiTheme="majorBidi" w:eastAsiaTheme="minorEastAsia" w:hAnsiTheme="majorBidi" w:cstheme="majorBidi"/>
          <w:b/>
          <w:bCs/>
          <w:color w:val="000000" w:themeColor="text1"/>
          <w:kern w:val="24"/>
          <w:sz w:val="24"/>
          <w:szCs w:val="24"/>
        </w:rPr>
        <w:t xml:space="preserve"> :</w:t>
      </w:r>
      <w:r w:rsidR="005A0B5F" w:rsidRPr="00366C0A">
        <w:rPr>
          <w:rFonts w:asciiTheme="majorBidi" w:eastAsiaTheme="minorEastAsia" w:hAnsiTheme="majorBidi" w:cstheme="majorBidi"/>
          <w:color w:val="000000" w:themeColor="text1"/>
          <w:kern w:val="24"/>
          <w:sz w:val="24"/>
          <w:szCs w:val="24"/>
        </w:rPr>
        <w:t xml:space="preserve"> </w:t>
      </w:r>
      <w:r w:rsidR="009E301F">
        <w:rPr>
          <w:rFonts w:asciiTheme="majorBidi" w:eastAsiaTheme="minorEastAsia" w:hAnsiTheme="majorBidi" w:cstheme="majorBidi"/>
          <w:color w:val="000000" w:themeColor="text1"/>
          <w:kern w:val="24"/>
          <w:sz w:val="24"/>
          <w:szCs w:val="24"/>
        </w:rPr>
        <w:t>L</w:t>
      </w:r>
      <w:r w:rsidR="00AD654C" w:rsidRPr="00AD654C">
        <w:rPr>
          <w:rFonts w:asciiTheme="majorBidi" w:eastAsiaTheme="minorEastAsia" w:hAnsiTheme="majorBidi" w:cstheme="majorBidi"/>
          <w:color w:val="000000" w:themeColor="text1"/>
          <w:kern w:val="24"/>
          <w:sz w:val="24"/>
          <w:szCs w:val="24"/>
        </w:rPr>
        <w:t>'ensemble des mesures spécifiques de surveillance, de prévention et de maitrise des infections nosocomiales</w:t>
      </w:r>
      <w:r w:rsidR="00912C51">
        <w:rPr>
          <w:rFonts w:asciiTheme="majorBidi" w:eastAsiaTheme="minorEastAsia" w:hAnsiTheme="majorBidi" w:cstheme="majorBidi"/>
          <w:color w:val="000000" w:themeColor="text1"/>
          <w:kern w:val="24"/>
          <w:sz w:val="24"/>
          <w:szCs w:val="24"/>
        </w:rPr>
        <w:t xml:space="preserve"> </w:t>
      </w:r>
      <w:r w:rsidR="00912C51" w:rsidRPr="00912C51">
        <w:rPr>
          <w:rFonts w:asciiTheme="majorBidi" w:eastAsiaTheme="minorEastAsia" w:hAnsiTheme="majorBidi" w:cstheme="majorBidi"/>
          <w:color w:val="000000" w:themeColor="text1"/>
          <w:kern w:val="24"/>
          <w:sz w:val="24"/>
          <w:szCs w:val="24"/>
        </w:rPr>
        <w:t>ou infections associées aux soins</w:t>
      </w:r>
      <w:r w:rsidR="00AD654C" w:rsidRPr="00AD654C">
        <w:rPr>
          <w:rFonts w:asciiTheme="majorBidi" w:eastAsiaTheme="minorEastAsia" w:hAnsiTheme="majorBidi" w:cstheme="majorBidi"/>
          <w:color w:val="000000" w:themeColor="text1"/>
          <w:kern w:val="24"/>
          <w:sz w:val="24"/>
          <w:szCs w:val="24"/>
        </w:rPr>
        <w:t>.</w:t>
      </w:r>
    </w:p>
    <w:p w:rsidR="00AE54CC" w:rsidRDefault="005A0B5F" w:rsidP="00700F85">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630CE6">
        <w:rPr>
          <w:rFonts w:asciiTheme="majorBidi" w:eastAsiaTheme="minorEastAsia" w:hAnsiTheme="majorBidi" w:cstheme="majorBidi"/>
          <w:b/>
          <w:bCs/>
          <w:color w:val="000000" w:themeColor="text1"/>
          <w:kern w:val="24"/>
          <w:sz w:val="24"/>
          <w:szCs w:val="24"/>
        </w:rPr>
        <w:t xml:space="preserve">● </w:t>
      </w:r>
      <w:r>
        <w:rPr>
          <w:rFonts w:asciiTheme="majorBidi" w:eastAsiaTheme="minorEastAsia" w:hAnsiTheme="majorBidi" w:cstheme="majorBidi"/>
          <w:b/>
          <w:bCs/>
          <w:color w:val="000000" w:themeColor="text1"/>
          <w:kern w:val="24"/>
          <w:sz w:val="24"/>
          <w:szCs w:val="24"/>
        </w:rPr>
        <w:t>L’</w:t>
      </w:r>
      <w:proofErr w:type="spellStart"/>
      <w:r>
        <w:rPr>
          <w:rFonts w:asciiTheme="majorBidi" w:eastAsiaTheme="minorEastAsia" w:hAnsiTheme="majorBidi" w:cstheme="majorBidi"/>
          <w:b/>
          <w:bCs/>
          <w:color w:val="000000" w:themeColor="text1"/>
          <w:kern w:val="24"/>
          <w:sz w:val="24"/>
          <w:szCs w:val="24"/>
        </w:rPr>
        <w:t>addictovigilance</w:t>
      </w:r>
      <w:proofErr w:type="spellEnd"/>
      <w:r>
        <w:rPr>
          <w:rFonts w:asciiTheme="majorBidi" w:eastAsiaTheme="minorEastAsia" w:hAnsiTheme="majorBidi" w:cstheme="majorBidi"/>
          <w:b/>
          <w:bCs/>
          <w:color w:val="000000" w:themeColor="text1"/>
          <w:kern w:val="24"/>
          <w:sz w:val="24"/>
          <w:szCs w:val="24"/>
        </w:rPr>
        <w:t xml:space="preserve"> ou la p</w:t>
      </w:r>
      <w:r w:rsidRPr="00630CE6">
        <w:rPr>
          <w:rFonts w:asciiTheme="majorBidi" w:eastAsiaTheme="minorEastAsia" w:hAnsiTheme="majorBidi" w:cstheme="majorBidi"/>
          <w:b/>
          <w:bCs/>
          <w:color w:val="000000" w:themeColor="text1"/>
          <w:kern w:val="24"/>
          <w:sz w:val="24"/>
          <w:szCs w:val="24"/>
        </w:rPr>
        <w:t>harmacodépendan</w:t>
      </w:r>
      <w:r w:rsidR="003B6210">
        <w:rPr>
          <w:rFonts w:asciiTheme="majorBidi" w:eastAsiaTheme="minorEastAsia" w:hAnsiTheme="majorBidi" w:cstheme="majorBidi"/>
          <w:b/>
          <w:bCs/>
          <w:color w:val="000000" w:themeColor="text1"/>
          <w:kern w:val="24"/>
          <w:sz w:val="24"/>
          <w:szCs w:val="24"/>
        </w:rPr>
        <w:t>ce </w:t>
      </w:r>
      <w:r w:rsidR="003B6210" w:rsidRPr="00700F85">
        <w:rPr>
          <w:rFonts w:asciiTheme="majorBidi" w:eastAsiaTheme="minorEastAsia" w:hAnsiTheme="majorBidi" w:cstheme="majorBidi"/>
          <w:b/>
          <w:bCs/>
          <w:color w:val="000000" w:themeColor="text1"/>
          <w:kern w:val="24"/>
          <w:sz w:val="24"/>
          <w:szCs w:val="24"/>
        </w:rPr>
        <w:t>:</w:t>
      </w:r>
      <w:r w:rsidR="00AE54CC" w:rsidRPr="00AE54CC">
        <w:rPr>
          <w:rFonts w:asciiTheme="majorBidi" w:eastAsiaTheme="minorEastAsia" w:hAnsiTheme="majorBidi" w:cstheme="majorBidi"/>
          <w:color w:val="000000" w:themeColor="text1"/>
          <w:kern w:val="24"/>
          <w:sz w:val="24"/>
          <w:szCs w:val="24"/>
        </w:rPr>
        <w:t xml:space="preserve"> </w:t>
      </w:r>
      <w:r w:rsidR="00700F85">
        <w:rPr>
          <w:rFonts w:asciiTheme="majorBidi" w:eastAsiaTheme="minorEastAsia" w:hAnsiTheme="majorBidi" w:cstheme="majorBidi"/>
          <w:color w:val="000000" w:themeColor="text1"/>
          <w:kern w:val="24"/>
          <w:sz w:val="24"/>
          <w:szCs w:val="24"/>
        </w:rPr>
        <w:t>S</w:t>
      </w:r>
      <w:r w:rsidR="00AE54CC" w:rsidRPr="00AE54CC">
        <w:rPr>
          <w:rFonts w:asciiTheme="majorBidi" w:eastAsiaTheme="minorEastAsia" w:hAnsiTheme="majorBidi" w:cstheme="majorBidi"/>
          <w:color w:val="000000" w:themeColor="text1"/>
          <w:kern w:val="24"/>
          <w:sz w:val="24"/>
          <w:szCs w:val="24"/>
        </w:rPr>
        <w:t>urveillance des cas d’abus et de dépendance liés à la prise de toute substance ayant un effet psychoactif, qu’elle soit médicamenteuse ou non (psychotropes : les antidépresseurs, les calmants, les somnifères…. et stupéfiants : cannabis, héroïne…).</w:t>
      </w:r>
    </w:p>
    <w:p w:rsidR="00F404B1" w:rsidRDefault="00B009A3" w:rsidP="00700F85">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19170D">
        <w:rPr>
          <w:rFonts w:asciiTheme="majorBidi" w:eastAsiaTheme="minorEastAsia" w:hAnsiTheme="majorBidi" w:cstheme="majorBidi"/>
          <w:b/>
          <w:bCs/>
          <w:color w:val="000000" w:themeColor="text1"/>
          <w:kern w:val="24"/>
          <w:sz w:val="24"/>
          <w:szCs w:val="24"/>
        </w:rPr>
        <w:lastRenderedPageBreak/>
        <w:t xml:space="preserve">● La </w:t>
      </w:r>
      <w:proofErr w:type="spellStart"/>
      <w:r>
        <w:rPr>
          <w:rFonts w:asciiTheme="majorBidi" w:eastAsiaTheme="minorEastAsia" w:hAnsiTheme="majorBidi" w:cstheme="majorBidi"/>
          <w:b/>
          <w:bCs/>
          <w:color w:val="000000" w:themeColor="text1"/>
          <w:kern w:val="24"/>
          <w:sz w:val="24"/>
          <w:szCs w:val="24"/>
        </w:rPr>
        <w:t>cosmé</w:t>
      </w:r>
      <w:r w:rsidRPr="00630CE6">
        <w:rPr>
          <w:rFonts w:asciiTheme="majorBidi" w:eastAsiaTheme="minorEastAsia" w:hAnsiTheme="majorBidi" w:cstheme="majorBidi"/>
          <w:b/>
          <w:bCs/>
          <w:color w:val="000000" w:themeColor="text1"/>
          <w:kern w:val="24"/>
          <w:sz w:val="24"/>
          <w:szCs w:val="24"/>
        </w:rPr>
        <w:t>tovigilance</w:t>
      </w:r>
      <w:proofErr w:type="spellEnd"/>
      <w:r w:rsidRPr="00630CE6">
        <w:rPr>
          <w:rFonts w:asciiTheme="majorBidi" w:eastAsiaTheme="minorEastAsia" w:hAnsiTheme="majorBidi" w:cstheme="majorBidi"/>
          <w:b/>
          <w:bCs/>
          <w:color w:val="000000" w:themeColor="text1"/>
          <w:kern w:val="24"/>
          <w:sz w:val="24"/>
          <w:szCs w:val="24"/>
        </w:rPr>
        <w:t xml:space="preserve"> :</w:t>
      </w:r>
      <w:r w:rsidRPr="00366C0A">
        <w:rPr>
          <w:rFonts w:asciiTheme="majorBidi" w:eastAsiaTheme="minorEastAsia" w:hAnsiTheme="majorBidi" w:cstheme="majorBidi"/>
          <w:color w:val="000000" w:themeColor="text1"/>
          <w:kern w:val="24"/>
          <w:sz w:val="24"/>
          <w:szCs w:val="24"/>
        </w:rPr>
        <w:t xml:space="preserve"> </w:t>
      </w:r>
      <w:r w:rsidR="00700F85">
        <w:rPr>
          <w:rFonts w:asciiTheme="majorBidi" w:eastAsiaTheme="minorEastAsia" w:hAnsiTheme="majorBidi" w:cstheme="majorBidi"/>
          <w:color w:val="000000" w:themeColor="text1"/>
          <w:kern w:val="24"/>
          <w:sz w:val="24"/>
          <w:szCs w:val="24"/>
        </w:rPr>
        <w:t>A</w:t>
      </w:r>
      <w:r w:rsidR="00B57F23">
        <w:rPr>
          <w:rFonts w:asciiTheme="majorBidi" w:eastAsiaTheme="minorEastAsia" w:hAnsiTheme="majorBidi" w:cstheme="majorBidi"/>
          <w:color w:val="000000" w:themeColor="text1"/>
          <w:kern w:val="24"/>
          <w:sz w:val="24"/>
          <w:szCs w:val="24"/>
        </w:rPr>
        <w:t xml:space="preserve"> pour objet la </w:t>
      </w:r>
      <w:r w:rsidR="00B53CB1">
        <w:rPr>
          <w:rFonts w:asciiTheme="majorBidi" w:eastAsiaTheme="minorEastAsia" w:hAnsiTheme="majorBidi" w:cstheme="majorBidi"/>
          <w:color w:val="000000" w:themeColor="text1"/>
          <w:kern w:val="24"/>
          <w:sz w:val="24"/>
          <w:szCs w:val="24"/>
        </w:rPr>
        <w:t xml:space="preserve">surveillance </w:t>
      </w:r>
      <w:r w:rsidR="00B57F23">
        <w:rPr>
          <w:rFonts w:asciiTheme="majorBidi" w:eastAsiaTheme="minorEastAsia" w:hAnsiTheme="majorBidi" w:cstheme="majorBidi"/>
          <w:color w:val="000000" w:themeColor="text1"/>
          <w:kern w:val="24"/>
          <w:sz w:val="24"/>
          <w:szCs w:val="24"/>
        </w:rPr>
        <w:t xml:space="preserve">et la prévention d’effets indésirables consécutifs à l’usage </w:t>
      </w:r>
      <w:r w:rsidR="00B53CB1">
        <w:rPr>
          <w:rFonts w:asciiTheme="majorBidi" w:eastAsiaTheme="minorEastAsia" w:hAnsiTheme="majorBidi" w:cstheme="majorBidi"/>
          <w:color w:val="000000" w:themeColor="text1"/>
          <w:kern w:val="24"/>
          <w:sz w:val="24"/>
          <w:szCs w:val="24"/>
        </w:rPr>
        <w:t xml:space="preserve">des </w:t>
      </w:r>
      <w:r w:rsidRPr="00366C0A">
        <w:rPr>
          <w:rFonts w:asciiTheme="majorBidi" w:eastAsiaTheme="minorEastAsia" w:hAnsiTheme="majorBidi" w:cstheme="majorBidi"/>
          <w:color w:val="000000" w:themeColor="text1"/>
          <w:kern w:val="24"/>
          <w:sz w:val="24"/>
          <w:szCs w:val="24"/>
        </w:rPr>
        <w:t xml:space="preserve">produits </w:t>
      </w:r>
      <w:r w:rsidR="00834221">
        <w:rPr>
          <w:rFonts w:asciiTheme="majorBidi" w:eastAsiaTheme="minorEastAsia" w:hAnsiTheme="majorBidi" w:cstheme="majorBidi"/>
          <w:color w:val="000000" w:themeColor="text1"/>
          <w:kern w:val="24"/>
          <w:sz w:val="24"/>
          <w:szCs w:val="24"/>
        </w:rPr>
        <w:t>à finalité</w:t>
      </w:r>
      <w:r>
        <w:rPr>
          <w:rFonts w:asciiTheme="majorBidi" w:eastAsiaTheme="minorEastAsia" w:hAnsiTheme="majorBidi" w:cstheme="majorBidi"/>
          <w:color w:val="000000" w:themeColor="text1"/>
          <w:kern w:val="24"/>
          <w:sz w:val="24"/>
          <w:szCs w:val="24"/>
        </w:rPr>
        <w:t xml:space="preserve"> cosmétique ou d’hygiène corporelle.</w:t>
      </w:r>
    </w:p>
    <w:p w:rsidR="00B009A3" w:rsidRPr="00F50056" w:rsidRDefault="00B009A3" w:rsidP="007457B1">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19170D">
        <w:rPr>
          <w:rFonts w:asciiTheme="majorBidi" w:eastAsiaTheme="minorEastAsia" w:hAnsiTheme="majorBidi" w:cstheme="majorBidi"/>
          <w:b/>
          <w:bCs/>
          <w:color w:val="000000" w:themeColor="text1"/>
          <w:kern w:val="24"/>
          <w:sz w:val="24"/>
          <w:szCs w:val="24"/>
        </w:rPr>
        <w:t xml:space="preserve">● La </w:t>
      </w:r>
      <w:r>
        <w:rPr>
          <w:rFonts w:asciiTheme="majorBidi" w:eastAsiaTheme="minorEastAsia" w:hAnsiTheme="majorBidi" w:cstheme="majorBidi"/>
          <w:b/>
          <w:bCs/>
          <w:color w:val="000000" w:themeColor="text1"/>
          <w:kern w:val="24"/>
          <w:sz w:val="24"/>
          <w:szCs w:val="24"/>
        </w:rPr>
        <w:t>vigilance des</w:t>
      </w:r>
      <w:r w:rsidRPr="00E87560">
        <w:rPr>
          <w:rFonts w:asciiTheme="majorBidi" w:eastAsiaTheme="minorEastAsia" w:hAnsiTheme="majorBidi" w:cstheme="majorBidi"/>
          <w:b/>
          <w:bCs/>
          <w:color w:val="000000" w:themeColor="text1"/>
          <w:kern w:val="24"/>
          <w:sz w:val="24"/>
          <w:szCs w:val="24"/>
        </w:rPr>
        <w:t xml:space="preserve"> produits de tatouage</w:t>
      </w:r>
      <w:r w:rsidR="00F377A2" w:rsidRPr="00E87560">
        <w:rPr>
          <w:rFonts w:asciiTheme="majorBidi" w:eastAsiaTheme="minorEastAsia" w:hAnsiTheme="majorBidi" w:cstheme="majorBidi"/>
          <w:b/>
          <w:bCs/>
          <w:color w:val="000000" w:themeColor="text1"/>
          <w:kern w:val="24"/>
          <w:sz w:val="24"/>
          <w:szCs w:val="24"/>
        </w:rPr>
        <w:t> :</w:t>
      </w:r>
      <w:r w:rsidR="00F377A2">
        <w:rPr>
          <w:rFonts w:asciiTheme="majorBidi" w:eastAsiaTheme="minorEastAsia" w:hAnsiTheme="majorBidi" w:cstheme="majorBidi"/>
          <w:color w:val="000000" w:themeColor="text1"/>
          <w:kern w:val="24"/>
          <w:sz w:val="24"/>
          <w:szCs w:val="24"/>
        </w:rPr>
        <w:t xml:space="preserve"> </w:t>
      </w:r>
      <w:r w:rsidR="00F377A2" w:rsidRPr="00F377A2">
        <w:rPr>
          <w:rFonts w:asciiTheme="majorBidi" w:eastAsiaTheme="minorEastAsia" w:hAnsiTheme="majorBidi" w:cstheme="majorBidi"/>
          <w:color w:val="000000" w:themeColor="text1"/>
          <w:kern w:val="24"/>
          <w:sz w:val="24"/>
          <w:szCs w:val="24"/>
        </w:rPr>
        <w:t>Système destiné à surveiller les risques d’effets indésirables résultant de l’utilisation des produits de tatouage</w:t>
      </w:r>
      <w:r w:rsidR="000A548A">
        <w:rPr>
          <w:rFonts w:asciiTheme="majorBidi" w:eastAsiaTheme="minorEastAsia" w:hAnsiTheme="majorBidi" w:cstheme="majorBidi"/>
          <w:color w:val="000000" w:themeColor="text1"/>
          <w:kern w:val="24"/>
          <w:sz w:val="24"/>
          <w:szCs w:val="24"/>
        </w:rPr>
        <w:t>.</w:t>
      </w:r>
    </w:p>
    <w:p w:rsidR="006369DF" w:rsidRPr="006369DF" w:rsidRDefault="00D80FB6" w:rsidP="007457B1">
      <w:pPr>
        <w:tabs>
          <w:tab w:val="left" w:pos="284"/>
        </w:tabs>
        <w:spacing w:line="360" w:lineRule="auto"/>
        <w:jc w:val="both"/>
        <w:rPr>
          <w:rFonts w:asciiTheme="majorBidi" w:hAnsiTheme="majorBidi" w:cstheme="majorBidi"/>
          <w:sz w:val="24"/>
          <w:szCs w:val="24"/>
        </w:rPr>
      </w:pPr>
      <w:r>
        <w:rPr>
          <w:rFonts w:asciiTheme="majorBidi" w:eastAsiaTheme="minorEastAsia" w:hAnsiTheme="majorBidi" w:cstheme="majorBidi"/>
          <w:color w:val="000000" w:themeColor="text1"/>
          <w:kern w:val="24"/>
          <w:sz w:val="24"/>
          <w:szCs w:val="24"/>
        </w:rPr>
        <w:t xml:space="preserve">● </w:t>
      </w:r>
      <w:r w:rsidR="00700F85">
        <w:rPr>
          <w:rFonts w:asciiTheme="majorBidi" w:eastAsiaTheme="minorEastAsia" w:hAnsiTheme="majorBidi" w:cstheme="majorBidi"/>
          <w:b/>
          <w:bCs/>
          <w:color w:val="000000" w:themeColor="text1"/>
          <w:kern w:val="24"/>
          <w:sz w:val="24"/>
          <w:szCs w:val="24"/>
        </w:rPr>
        <w:t>L</w:t>
      </w:r>
      <w:r>
        <w:rPr>
          <w:rFonts w:asciiTheme="majorBidi" w:eastAsiaTheme="minorEastAsia" w:hAnsiTheme="majorBidi" w:cstheme="majorBidi"/>
          <w:b/>
          <w:bCs/>
          <w:color w:val="000000" w:themeColor="text1"/>
          <w:kern w:val="24"/>
          <w:sz w:val="24"/>
          <w:szCs w:val="24"/>
        </w:rPr>
        <w:t xml:space="preserve">a </w:t>
      </w:r>
      <w:proofErr w:type="spellStart"/>
      <w:r>
        <w:rPr>
          <w:rFonts w:asciiTheme="majorBidi" w:eastAsiaTheme="minorEastAsia" w:hAnsiTheme="majorBidi" w:cstheme="majorBidi"/>
          <w:b/>
          <w:bCs/>
          <w:color w:val="000000" w:themeColor="text1"/>
          <w:kern w:val="24"/>
          <w:sz w:val="24"/>
          <w:szCs w:val="24"/>
        </w:rPr>
        <w:t>nutrivigilance</w:t>
      </w:r>
      <w:proofErr w:type="spellEnd"/>
      <w:r w:rsidRPr="00630CE6">
        <w:rPr>
          <w:rFonts w:asciiTheme="majorBidi" w:eastAsiaTheme="minorEastAsia" w:hAnsiTheme="majorBidi" w:cstheme="majorBidi"/>
          <w:b/>
          <w:bCs/>
          <w:color w:val="000000" w:themeColor="text1"/>
          <w:kern w:val="24"/>
          <w:sz w:val="24"/>
          <w:szCs w:val="24"/>
        </w:rPr>
        <w:t xml:space="preserve"> :</w:t>
      </w:r>
      <w:r w:rsidRPr="00366C0A">
        <w:rPr>
          <w:rFonts w:asciiTheme="majorBidi" w:eastAsiaTheme="minorEastAsia" w:hAnsiTheme="majorBidi" w:cstheme="majorBidi"/>
          <w:color w:val="000000" w:themeColor="text1"/>
          <w:kern w:val="24"/>
          <w:sz w:val="24"/>
          <w:szCs w:val="24"/>
        </w:rPr>
        <w:t xml:space="preserve"> </w:t>
      </w:r>
      <w:r w:rsidR="00F377A2">
        <w:rPr>
          <w:rFonts w:asciiTheme="majorBidi" w:eastAsiaTheme="minorEastAsia" w:hAnsiTheme="majorBidi" w:cstheme="majorBidi"/>
          <w:color w:val="000000" w:themeColor="text1"/>
          <w:kern w:val="24"/>
          <w:sz w:val="24"/>
          <w:szCs w:val="24"/>
        </w:rPr>
        <w:t>Système permettant d’identifier d’éventuels effets indésirables liés à la consommation de nouveaux aliments, des aliments enrichis et des compléments alimentaires</w:t>
      </w:r>
      <w:r w:rsidR="007457B1">
        <w:rPr>
          <w:rFonts w:asciiTheme="majorBidi" w:eastAsiaTheme="minorEastAsia" w:hAnsiTheme="majorBidi" w:cstheme="majorBidi"/>
          <w:color w:val="000000" w:themeColor="text1"/>
          <w:kern w:val="24"/>
          <w:sz w:val="24"/>
          <w:szCs w:val="24"/>
        </w:rPr>
        <w:t>.</w:t>
      </w:r>
      <w:r w:rsidR="006369DF" w:rsidRPr="00843604">
        <w:rPr>
          <w:rFonts w:asciiTheme="majorBidi" w:hAnsiTheme="majorBidi" w:cstheme="majorBidi"/>
          <w:sz w:val="24"/>
          <w:szCs w:val="24"/>
        </w:rPr>
        <w:t xml:space="preserve"> </w:t>
      </w:r>
    </w:p>
    <w:p w:rsidR="0047374B" w:rsidRDefault="0047374B" w:rsidP="0047374B">
      <w:pPr>
        <w:autoSpaceDE w:val="0"/>
        <w:autoSpaceDN w:val="0"/>
        <w:adjustRightInd w:val="0"/>
        <w:spacing w:after="0" w:line="240" w:lineRule="auto"/>
        <w:rPr>
          <w:rFonts w:ascii="Times New Roman" w:hAnsi="Times New Roman" w:cs="Times New Roman"/>
          <w:b/>
          <w:bCs/>
          <w:color w:val="C00000"/>
          <w:sz w:val="24"/>
          <w:szCs w:val="24"/>
          <w:u w:val="single"/>
        </w:rPr>
      </w:pPr>
      <w:r>
        <w:rPr>
          <w:rFonts w:ascii="Times New Roman" w:hAnsi="Times New Roman" w:cs="Times New Roman"/>
          <w:b/>
          <w:bCs/>
          <w:color w:val="C00000"/>
          <w:sz w:val="24"/>
          <w:szCs w:val="24"/>
          <w:u w:val="single"/>
        </w:rPr>
        <w:t>3. Le</w:t>
      </w:r>
      <w:r w:rsidRPr="0047374B">
        <w:rPr>
          <w:rFonts w:ascii="Times New Roman" w:hAnsi="Times New Roman" w:cs="Times New Roman"/>
          <w:b/>
          <w:bCs/>
          <w:color w:val="C00000"/>
          <w:sz w:val="24"/>
          <w:szCs w:val="24"/>
          <w:u w:val="single"/>
        </w:rPr>
        <w:t xml:space="preserve"> </w:t>
      </w:r>
      <w:r>
        <w:rPr>
          <w:rFonts w:ascii="Times New Roman" w:hAnsi="Times New Roman" w:cs="Times New Roman"/>
          <w:b/>
          <w:bCs/>
          <w:color w:val="C00000"/>
          <w:sz w:val="24"/>
          <w:szCs w:val="24"/>
          <w:u w:val="single"/>
        </w:rPr>
        <w:t>fonctionnement des vigilances</w:t>
      </w:r>
      <w:r w:rsidRPr="0047374B">
        <w:rPr>
          <w:rFonts w:ascii="Times New Roman" w:hAnsi="Times New Roman" w:cs="Times New Roman"/>
          <w:b/>
          <w:bCs/>
          <w:color w:val="C00000"/>
          <w:sz w:val="24"/>
          <w:szCs w:val="24"/>
          <w:u w:val="single"/>
        </w:rPr>
        <w:t xml:space="preserve"> </w:t>
      </w:r>
      <w:r w:rsidR="00674EA1">
        <w:rPr>
          <w:rFonts w:ascii="Times New Roman" w:hAnsi="Times New Roman" w:cs="Times New Roman"/>
          <w:b/>
          <w:bCs/>
          <w:color w:val="C00000"/>
          <w:sz w:val="24"/>
          <w:szCs w:val="24"/>
          <w:u w:val="single"/>
        </w:rPr>
        <w:t>sanitaires</w:t>
      </w:r>
    </w:p>
    <w:p w:rsidR="0047374B" w:rsidRPr="0047374B" w:rsidRDefault="0047374B" w:rsidP="0047374B">
      <w:pPr>
        <w:autoSpaceDE w:val="0"/>
        <w:autoSpaceDN w:val="0"/>
        <w:adjustRightInd w:val="0"/>
        <w:spacing w:after="0" w:line="240" w:lineRule="auto"/>
        <w:rPr>
          <w:rFonts w:ascii="Times New Roman" w:hAnsi="Times New Roman" w:cs="Times New Roman"/>
          <w:b/>
          <w:bCs/>
          <w:color w:val="C00000"/>
          <w:sz w:val="24"/>
          <w:szCs w:val="24"/>
          <w:u w:val="single"/>
        </w:rPr>
      </w:pPr>
    </w:p>
    <w:p w:rsidR="0047374B" w:rsidRPr="0047374B" w:rsidRDefault="0047374B" w:rsidP="00933C63">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47374B">
        <w:rPr>
          <w:rFonts w:asciiTheme="majorBidi" w:eastAsiaTheme="minorEastAsia" w:hAnsiTheme="majorBidi" w:cstheme="majorBidi"/>
          <w:color w:val="000000" w:themeColor="text1"/>
          <w:kern w:val="24"/>
          <w:sz w:val="24"/>
          <w:szCs w:val="24"/>
        </w:rPr>
        <w:t xml:space="preserve">Le fonctionnement des vigilances repose sur </w:t>
      </w:r>
      <w:r w:rsidR="00933C63">
        <w:rPr>
          <w:rFonts w:asciiTheme="majorBidi" w:eastAsiaTheme="minorEastAsia" w:hAnsiTheme="majorBidi" w:cstheme="majorBidi"/>
          <w:color w:val="000000" w:themeColor="text1"/>
          <w:kern w:val="24"/>
          <w:sz w:val="24"/>
          <w:szCs w:val="24"/>
        </w:rPr>
        <w:t>trois</w:t>
      </w:r>
      <w:r w:rsidRPr="0047374B">
        <w:rPr>
          <w:rFonts w:asciiTheme="majorBidi" w:eastAsiaTheme="minorEastAsia" w:hAnsiTheme="majorBidi" w:cstheme="majorBidi"/>
          <w:color w:val="000000" w:themeColor="text1"/>
          <w:kern w:val="24"/>
          <w:sz w:val="24"/>
          <w:szCs w:val="24"/>
        </w:rPr>
        <w:t xml:space="preserve"> </w:t>
      </w:r>
      <w:r w:rsidR="0049621F">
        <w:rPr>
          <w:rFonts w:asciiTheme="majorBidi" w:eastAsiaTheme="minorEastAsia" w:hAnsiTheme="majorBidi" w:cstheme="majorBidi"/>
          <w:color w:val="000000" w:themeColor="text1"/>
          <w:kern w:val="24"/>
          <w:sz w:val="24"/>
          <w:szCs w:val="24"/>
        </w:rPr>
        <w:t xml:space="preserve">éléments stratégiques </w:t>
      </w:r>
      <w:r w:rsidR="0049621F" w:rsidRPr="0047374B">
        <w:rPr>
          <w:rFonts w:asciiTheme="majorBidi" w:eastAsiaTheme="minorEastAsia" w:hAnsiTheme="majorBidi" w:cstheme="majorBidi"/>
          <w:color w:val="000000" w:themeColor="text1"/>
          <w:kern w:val="24"/>
          <w:sz w:val="24"/>
          <w:szCs w:val="24"/>
        </w:rPr>
        <w:t>:</w:t>
      </w:r>
      <w:r w:rsidRPr="0047374B">
        <w:rPr>
          <w:rFonts w:asciiTheme="majorBidi" w:eastAsiaTheme="minorEastAsia" w:hAnsiTheme="majorBidi" w:cstheme="majorBidi"/>
          <w:color w:val="000000" w:themeColor="text1"/>
          <w:kern w:val="24"/>
          <w:sz w:val="24"/>
          <w:szCs w:val="24"/>
        </w:rPr>
        <w:t xml:space="preserve"> </w:t>
      </w:r>
    </w:p>
    <w:p w:rsidR="0047374B" w:rsidRPr="0047374B" w:rsidRDefault="0047374B" w:rsidP="00E5658E">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47374B">
        <w:rPr>
          <w:rFonts w:asciiTheme="majorBidi" w:eastAsiaTheme="minorEastAsia" w:hAnsiTheme="majorBidi" w:cstheme="majorBidi"/>
          <w:color w:val="000000" w:themeColor="text1"/>
          <w:kern w:val="24"/>
          <w:sz w:val="24"/>
          <w:szCs w:val="24"/>
        </w:rPr>
        <w:t xml:space="preserve">● </w:t>
      </w:r>
      <w:r w:rsidRPr="004D497B">
        <w:rPr>
          <w:rFonts w:asciiTheme="majorBidi" w:eastAsiaTheme="minorEastAsia" w:hAnsiTheme="majorBidi" w:cstheme="majorBidi"/>
          <w:b/>
          <w:bCs/>
          <w:color w:val="000000" w:themeColor="text1"/>
          <w:kern w:val="24"/>
          <w:sz w:val="24"/>
          <w:szCs w:val="24"/>
        </w:rPr>
        <w:t>L’obligation de déclaration</w:t>
      </w:r>
      <w:r w:rsidR="007457B1" w:rsidRPr="004D497B">
        <w:rPr>
          <w:rFonts w:asciiTheme="majorBidi" w:eastAsiaTheme="minorEastAsia" w:hAnsiTheme="majorBidi" w:cstheme="majorBidi"/>
          <w:b/>
          <w:bCs/>
          <w:color w:val="000000" w:themeColor="text1"/>
          <w:kern w:val="24"/>
          <w:sz w:val="24"/>
          <w:szCs w:val="24"/>
        </w:rPr>
        <w:t> :</w:t>
      </w:r>
      <w:r w:rsidR="007457B1">
        <w:rPr>
          <w:rFonts w:asciiTheme="majorBidi" w:eastAsiaTheme="minorEastAsia" w:hAnsiTheme="majorBidi" w:cstheme="majorBidi"/>
          <w:color w:val="000000" w:themeColor="text1"/>
          <w:kern w:val="24"/>
          <w:sz w:val="24"/>
          <w:szCs w:val="24"/>
        </w:rPr>
        <w:t xml:space="preserve"> qui repose sur l’identification </w:t>
      </w:r>
      <w:r w:rsidR="007457B1" w:rsidRPr="0047374B">
        <w:rPr>
          <w:rFonts w:asciiTheme="majorBidi" w:eastAsiaTheme="minorEastAsia" w:hAnsiTheme="majorBidi" w:cstheme="majorBidi"/>
          <w:color w:val="000000" w:themeColor="text1"/>
          <w:kern w:val="24"/>
          <w:sz w:val="24"/>
          <w:szCs w:val="24"/>
        </w:rPr>
        <w:t>de l’évènement et sa mise en relation avec un produit de santé</w:t>
      </w:r>
      <w:r w:rsidR="007457B1">
        <w:rPr>
          <w:rFonts w:asciiTheme="majorBidi" w:eastAsiaTheme="minorEastAsia" w:hAnsiTheme="majorBidi" w:cstheme="majorBidi"/>
          <w:color w:val="000000" w:themeColor="text1"/>
          <w:kern w:val="24"/>
          <w:sz w:val="24"/>
          <w:szCs w:val="24"/>
        </w:rPr>
        <w:t>, ainsi que</w:t>
      </w:r>
      <w:r w:rsidR="007457B1" w:rsidRPr="007457B1">
        <w:rPr>
          <w:rFonts w:asciiTheme="majorBidi" w:eastAsiaTheme="minorEastAsia" w:hAnsiTheme="majorBidi" w:cstheme="majorBidi"/>
          <w:color w:val="000000" w:themeColor="text1"/>
          <w:kern w:val="24"/>
          <w:sz w:val="24"/>
          <w:szCs w:val="24"/>
        </w:rPr>
        <w:t xml:space="preserve"> </w:t>
      </w:r>
      <w:r w:rsidR="00E5658E">
        <w:rPr>
          <w:rFonts w:asciiTheme="majorBidi" w:eastAsiaTheme="minorEastAsia" w:hAnsiTheme="majorBidi" w:cstheme="majorBidi"/>
          <w:color w:val="000000" w:themeColor="text1"/>
          <w:kern w:val="24"/>
          <w:sz w:val="24"/>
          <w:szCs w:val="24"/>
        </w:rPr>
        <w:t>l</w:t>
      </w:r>
      <w:r w:rsidR="007457B1" w:rsidRPr="00627A9B">
        <w:rPr>
          <w:rFonts w:asciiTheme="majorBidi" w:eastAsiaTheme="minorEastAsia" w:hAnsiTheme="majorBidi" w:cstheme="majorBidi"/>
          <w:color w:val="000000" w:themeColor="text1"/>
          <w:kern w:val="24"/>
          <w:sz w:val="24"/>
          <w:szCs w:val="24"/>
        </w:rPr>
        <w:t>a notification au correspondant chargé du signalement</w:t>
      </w:r>
      <w:r w:rsidR="007457B1">
        <w:rPr>
          <w:rFonts w:asciiTheme="majorBidi" w:eastAsiaTheme="minorEastAsia" w:hAnsiTheme="majorBidi" w:cstheme="majorBidi"/>
          <w:color w:val="000000" w:themeColor="text1"/>
          <w:kern w:val="24"/>
          <w:sz w:val="24"/>
          <w:szCs w:val="24"/>
        </w:rPr>
        <w:t>.</w:t>
      </w:r>
      <w:r w:rsidRPr="0047374B">
        <w:rPr>
          <w:rFonts w:asciiTheme="majorBidi" w:eastAsiaTheme="minorEastAsia" w:hAnsiTheme="majorBidi" w:cstheme="majorBidi"/>
          <w:color w:val="000000" w:themeColor="text1"/>
          <w:kern w:val="24"/>
          <w:sz w:val="24"/>
          <w:szCs w:val="24"/>
        </w:rPr>
        <w:t xml:space="preserve"> </w:t>
      </w:r>
    </w:p>
    <w:p w:rsidR="0047374B" w:rsidRPr="0047374B" w:rsidRDefault="0047374B" w:rsidP="004D497B">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47374B">
        <w:rPr>
          <w:rFonts w:asciiTheme="majorBidi" w:eastAsiaTheme="minorEastAsia" w:hAnsiTheme="majorBidi" w:cstheme="majorBidi"/>
          <w:color w:val="000000" w:themeColor="text1"/>
          <w:kern w:val="24"/>
          <w:sz w:val="24"/>
          <w:szCs w:val="24"/>
        </w:rPr>
        <w:t xml:space="preserve">● </w:t>
      </w:r>
      <w:r w:rsidR="004D497B" w:rsidRPr="004D497B">
        <w:rPr>
          <w:rFonts w:asciiTheme="majorBidi" w:eastAsiaTheme="minorEastAsia" w:hAnsiTheme="majorBidi" w:cstheme="majorBidi"/>
          <w:b/>
          <w:bCs/>
          <w:color w:val="000000" w:themeColor="text1"/>
          <w:kern w:val="24"/>
          <w:sz w:val="24"/>
          <w:szCs w:val="24"/>
        </w:rPr>
        <w:t>La traçabilité :</w:t>
      </w:r>
      <w:r w:rsidR="004D497B">
        <w:rPr>
          <w:rFonts w:asciiTheme="majorBidi" w:eastAsiaTheme="minorEastAsia" w:hAnsiTheme="majorBidi" w:cstheme="majorBidi"/>
          <w:color w:val="000000" w:themeColor="text1"/>
          <w:kern w:val="24"/>
          <w:sz w:val="24"/>
          <w:szCs w:val="24"/>
        </w:rPr>
        <w:t xml:space="preserve"> qui</w:t>
      </w:r>
      <w:r w:rsidR="004D497B" w:rsidRPr="00627A9B">
        <w:rPr>
          <w:rFonts w:asciiTheme="majorBidi" w:eastAsiaTheme="minorEastAsia" w:hAnsiTheme="majorBidi" w:cstheme="majorBidi"/>
          <w:color w:val="000000" w:themeColor="text1"/>
          <w:kern w:val="24"/>
          <w:sz w:val="24"/>
          <w:szCs w:val="24"/>
        </w:rPr>
        <w:t xml:space="preserve"> permet de retrouver toutes les informations concernant un produit depuis sa fab</w:t>
      </w:r>
      <w:r w:rsidR="004D497B">
        <w:rPr>
          <w:rFonts w:asciiTheme="majorBidi" w:eastAsiaTheme="minorEastAsia" w:hAnsiTheme="majorBidi" w:cstheme="majorBidi"/>
          <w:color w:val="000000" w:themeColor="text1"/>
          <w:kern w:val="24"/>
          <w:sz w:val="24"/>
          <w:szCs w:val="24"/>
        </w:rPr>
        <w:t>rication jusqu'à sa destruction</w:t>
      </w:r>
      <w:r w:rsidR="00BE6526">
        <w:rPr>
          <w:rFonts w:asciiTheme="majorBidi" w:eastAsiaTheme="minorEastAsia" w:hAnsiTheme="majorBidi" w:cstheme="majorBidi"/>
          <w:color w:val="000000" w:themeColor="text1"/>
          <w:kern w:val="24"/>
          <w:sz w:val="24"/>
          <w:szCs w:val="24"/>
        </w:rPr>
        <w:t>;</w:t>
      </w:r>
      <w:r w:rsidRPr="0047374B">
        <w:rPr>
          <w:rFonts w:asciiTheme="majorBidi" w:eastAsiaTheme="minorEastAsia" w:hAnsiTheme="majorBidi" w:cstheme="majorBidi"/>
          <w:color w:val="000000" w:themeColor="text1"/>
          <w:kern w:val="24"/>
          <w:sz w:val="24"/>
          <w:szCs w:val="24"/>
        </w:rPr>
        <w:t xml:space="preserve"> </w:t>
      </w:r>
    </w:p>
    <w:p w:rsidR="0047374B" w:rsidRPr="0047374B" w:rsidRDefault="0047374B" w:rsidP="00F97518">
      <w:pPr>
        <w:tabs>
          <w:tab w:val="left" w:pos="284"/>
        </w:tabs>
        <w:spacing w:line="360" w:lineRule="auto"/>
        <w:jc w:val="both"/>
        <w:rPr>
          <w:rFonts w:asciiTheme="majorBidi" w:eastAsiaTheme="minorEastAsia" w:hAnsiTheme="majorBidi" w:cstheme="majorBidi"/>
          <w:color w:val="000000" w:themeColor="text1"/>
          <w:kern w:val="24"/>
          <w:sz w:val="24"/>
          <w:szCs w:val="24"/>
        </w:rPr>
      </w:pPr>
      <w:r w:rsidRPr="0047374B">
        <w:rPr>
          <w:rFonts w:asciiTheme="majorBidi" w:eastAsiaTheme="minorEastAsia" w:hAnsiTheme="majorBidi" w:cstheme="majorBidi"/>
          <w:color w:val="000000" w:themeColor="text1"/>
          <w:kern w:val="24"/>
          <w:sz w:val="24"/>
          <w:szCs w:val="24"/>
        </w:rPr>
        <w:t xml:space="preserve">● </w:t>
      </w:r>
      <w:r w:rsidRPr="004D497B">
        <w:rPr>
          <w:rFonts w:asciiTheme="majorBidi" w:eastAsiaTheme="minorEastAsia" w:hAnsiTheme="majorBidi" w:cstheme="majorBidi"/>
          <w:b/>
          <w:bCs/>
          <w:color w:val="000000" w:themeColor="text1"/>
          <w:kern w:val="24"/>
          <w:sz w:val="24"/>
          <w:szCs w:val="24"/>
        </w:rPr>
        <w:t xml:space="preserve">La </w:t>
      </w:r>
      <w:r w:rsidR="004D497B" w:rsidRPr="004D497B">
        <w:rPr>
          <w:rFonts w:asciiTheme="majorBidi" w:eastAsiaTheme="minorEastAsia" w:hAnsiTheme="majorBidi" w:cstheme="majorBidi"/>
          <w:b/>
          <w:bCs/>
          <w:color w:val="000000" w:themeColor="text1"/>
          <w:kern w:val="24"/>
          <w:sz w:val="24"/>
          <w:szCs w:val="24"/>
        </w:rPr>
        <w:t xml:space="preserve">mobilisation </w:t>
      </w:r>
      <w:r w:rsidRPr="004D497B">
        <w:rPr>
          <w:rFonts w:asciiTheme="majorBidi" w:eastAsiaTheme="minorEastAsia" w:hAnsiTheme="majorBidi" w:cstheme="majorBidi"/>
          <w:b/>
          <w:bCs/>
          <w:color w:val="000000" w:themeColor="text1"/>
          <w:kern w:val="24"/>
          <w:sz w:val="24"/>
          <w:szCs w:val="24"/>
        </w:rPr>
        <w:t>des acteurs</w:t>
      </w:r>
      <w:r w:rsidR="004D497B" w:rsidRPr="004D497B">
        <w:rPr>
          <w:rFonts w:asciiTheme="majorBidi" w:eastAsiaTheme="minorEastAsia" w:hAnsiTheme="majorBidi" w:cstheme="majorBidi"/>
          <w:b/>
          <w:bCs/>
          <w:color w:val="000000" w:themeColor="text1"/>
          <w:kern w:val="24"/>
          <w:sz w:val="24"/>
          <w:szCs w:val="24"/>
        </w:rPr>
        <w:t> :</w:t>
      </w:r>
      <w:r w:rsidR="004D497B">
        <w:rPr>
          <w:rFonts w:asciiTheme="majorBidi" w:eastAsiaTheme="minorEastAsia" w:hAnsiTheme="majorBidi" w:cstheme="majorBidi"/>
          <w:color w:val="000000" w:themeColor="text1"/>
          <w:kern w:val="24"/>
          <w:sz w:val="24"/>
          <w:szCs w:val="24"/>
        </w:rPr>
        <w:t xml:space="preserve"> </w:t>
      </w:r>
      <w:r w:rsidR="00AA6924">
        <w:rPr>
          <w:rFonts w:asciiTheme="majorBidi" w:eastAsiaTheme="minorEastAsia" w:hAnsiTheme="majorBidi" w:cstheme="majorBidi"/>
          <w:color w:val="000000" w:themeColor="text1"/>
          <w:kern w:val="24"/>
          <w:sz w:val="24"/>
          <w:szCs w:val="24"/>
        </w:rPr>
        <w:t>qui repose sur une meilleure</w:t>
      </w:r>
      <w:r w:rsidR="003B3002">
        <w:rPr>
          <w:rFonts w:asciiTheme="majorBidi" w:eastAsiaTheme="minorEastAsia" w:hAnsiTheme="majorBidi" w:cstheme="majorBidi"/>
          <w:color w:val="000000" w:themeColor="text1"/>
          <w:kern w:val="24"/>
          <w:sz w:val="24"/>
          <w:szCs w:val="24"/>
        </w:rPr>
        <w:t xml:space="preserve"> formation des </w:t>
      </w:r>
      <w:r w:rsidR="003B3002" w:rsidRPr="00627A9B">
        <w:rPr>
          <w:rFonts w:asciiTheme="majorBidi" w:eastAsiaTheme="minorEastAsia" w:hAnsiTheme="majorBidi" w:cstheme="majorBidi"/>
          <w:color w:val="000000" w:themeColor="text1"/>
          <w:kern w:val="24"/>
          <w:sz w:val="24"/>
          <w:szCs w:val="24"/>
        </w:rPr>
        <w:t>professionnels de santé</w:t>
      </w:r>
      <w:r w:rsidRPr="0047374B">
        <w:rPr>
          <w:rFonts w:asciiTheme="majorBidi" w:eastAsiaTheme="minorEastAsia" w:hAnsiTheme="majorBidi" w:cstheme="majorBidi"/>
          <w:color w:val="000000" w:themeColor="text1"/>
          <w:kern w:val="24"/>
          <w:sz w:val="24"/>
          <w:szCs w:val="24"/>
        </w:rPr>
        <w:t xml:space="preserve"> </w:t>
      </w:r>
      <w:r w:rsidR="00F97518">
        <w:rPr>
          <w:rFonts w:asciiTheme="majorBidi" w:eastAsiaTheme="minorEastAsia" w:hAnsiTheme="majorBidi" w:cstheme="majorBidi"/>
          <w:color w:val="000000" w:themeColor="text1"/>
          <w:kern w:val="24"/>
          <w:sz w:val="24"/>
          <w:szCs w:val="24"/>
        </w:rPr>
        <w:t>en matière</w:t>
      </w:r>
      <w:r w:rsidR="009D1AE1">
        <w:rPr>
          <w:rFonts w:asciiTheme="majorBidi" w:eastAsiaTheme="minorEastAsia" w:hAnsiTheme="majorBidi" w:cstheme="majorBidi"/>
          <w:color w:val="000000" w:themeColor="text1"/>
          <w:kern w:val="24"/>
          <w:sz w:val="24"/>
          <w:szCs w:val="24"/>
        </w:rPr>
        <w:t xml:space="preserve"> de</w:t>
      </w:r>
      <w:r w:rsidR="00AA6924">
        <w:rPr>
          <w:rFonts w:asciiTheme="majorBidi" w:eastAsiaTheme="minorEastAsia" w:hAnsiTheme="majorBidi" w:cstheme="majorBidi"/>
          <w:color w:val="000000" w:themeColor="text1"/>
          <w:kern w:val="24"/>
          <w:sz w:val="24"/>
          <w:szCs w:val="24"/>
        </w:rPr>
        <w:t xml:space="preserve"> signalement des évènements indésirables. </w:t>
      </w:r>
    </w:p>
    <w:p w:rsidR="0047374B" w:rsidRPr="00C24EC3" w:rsidRDefault="0047374B" w:rsidP="0047374B">
      <w:pPr>
        <w:tabs>
          <w:tab w:val="left" w:pos="284"/>
        </w:tabs>
        <w:spacing w:after="0" w:line="240" w:lineRule="auto"/>
        <w:jc w:val="both"/>
        <w:rPr>
          <w:rFonts w:asciiTheme="majorBidi" w:eastAsiaTheme="minorEastAsia" w:hAnsiTheme="majorBidi" w:cstheme="majorBidi"/>
          <w:b/>
          <w:bCs/>
          <w:color w:val="000000" w:themeColor="text1"/>
          <w:kern w:val="24"/>
          <w:sz w:val="12"/>
          <w:szCs w:val="12"/>
        </w:rPr>
      </w:pPr>
    </w:p>
    <w:p w:rsidR="00C24EC3" w:rsidRDefault="00C24EC3" w:rsidP="00C24EC3">
      <w:pPr>
        <w:jc w:val="center"/>
        <w:rPr>
          <w:rFonts w:asciiTheme="majorBidi" w:hAnsiTheme="majorBidi" w:cstheme="majorBidi"/>
          <w:b/>
          <w:bCs/>
          <w:sz w:val="28"/>
          <w:szCs w:val="28"/>
          <w:u w:val="single"/>
        </w:rPr>
      </w:pPr>
      <w:r>
        <w:rPr>
          <w:rFonts w:asciiTheme="majorBidi" w:hAnsiTheme="majorBidi" w:cstheme="majorBidi"/>
          <w:b/>
          <w:bCs/>
          <w:sz w:val="28"/>
          <w:szCs w:val="28"/>
          <w:u w:val="single"/>
        </w:rPr>
        <w:t>Cours 2 : La pharmacovigilance</w:t>
      </w:r>
    </w:p>
    <w:p w:rsidR="00C24EC3" w:rsidRPr="0094048D" w:rsidRDefault="00C24EC3" w:rsidP="0094048D">
      <w:pPr>
        <w:tabs>
          <w:tab w:val="left" w:pos="6345"/>
        </w:tabs>
        <w:spacing w:after="0" w:line="240" w:lineRule="auto"/>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    </w:t>
      </w:r>
    </w:p>
    <w:p w:rsidR="006F3683" w:rsidRPr="006F3683" w:rsidRDefault="00C24EC3" w:rsidP="006F3683">
      <w:pPr>
        <w:spacing w:line="360" w:lineRule="auto"/>
        <w:jc w:val="both"/>
        <w:rPr>
          <w:rFonts w:asciiTheme="majorBidi" w:eastAsiaTheme="minorEastAsia" w:hAnsiTheme="majorBidi" w:cstheme="majorBidi"/>
          <w:color w:val="000000" w:themeColor="text1"/>
          <w:kern w:val="24"/>
          <w:sz w:val="24"/>
          <w:szCs w:val="24"/>
        </w:rPr>
      </w:pPr>
      <w:r>
        <w:rPr>
          <w:rFonts w:asciiTheme="majorBidi" w:eastAsiaTheme="minorEastAsia" w:hAnsiTheme="majorBidi" w:cstheme="majorBidi"/>
          <w:color w:val="000000" w:themeColor="text1"/>
          <w:kern w:val="24"/>
          <w:sz w:val="24"/>
          <w:szCs w:val="24"/>
        </w:rPr>
        <w:t xml:space="preserve">    </w:t>
      </w:r>
      <w:r w:rsidRPr="00CD083E">
        <w:rPr>
          <w:rFonts w:asciiTheme="majorBidi" w:eastAsiaTheme="minorEastAsia" w:hAnsiTheme="majorBidi" w:cstheme="majorBidi"/>
          <w:color w:val="000000" w:themeColor="text1"/>
          <w:kern w:val="24"/>
          <w:sz w:val="24"/>
          <w:szCs w:val="24"/>
        </w:rPr>
        <w:t xml:space="preserve">Après leur commercialisation, les médicaments </w:t>
      </w:r>
      <w:r>
        <w:rPr>
          <w:rFonts w:asciiTheme="majorBidi" w:eastAsiaTheme="minorEastAsia" w:hAnsiTheme="majorBidi" w:cstheme="majorBidi"/>
          <w:color w:val="000000" w:themeColor="text1"/>
          <w:kern w:val="24"/>
          <w:sz w:val="24"/>
          <w:szCs w:val="24"/>
        </w:rPr>
        <w:t>rest</w:t>
      </w:r>
      <w:r w:rsidRPr="00CD083E">
        <w:rPr>
          <w:rFonts w:asciiTheme="majorBidi" w:eastAsiaTheme="minorEastAsia" w:hAnsiTheme="majorBidi" w:cstheme="majorBidi"/>
          <w:color w:val="000000" w:themeColor="text1"/>
          <w:kern w:val="24"/>
          <w:sz w:val="24"/>
          <w:szCs w:val="24"/>
        </w:rPr>
        <w:t xml:space="preserve">ent </w:t>
      </w:r>
      <w:r>
        <w:rPr>
          <w:rFonts w:asciiTheme="majorBidi" w:eastAsiaTheme="minorEastAsia" w:hAnsiTheme="majorBidi" w:cstheme="majorBidi"/>
          <w:color w:val="000000" w:themeColor="text1"/>
          <w:kern w:val="24"/>
          <w:sz w:val="24"/>
          <w:szCs w:val="24"/>
        </w:rPr>
        <w:t>sous surveillance</w:t>
      </w:r>
      <w:r w:rsidRPr="00CD083E">
        <w:rPr>
          <w:rFonts w:asciiTheme="majorBidi" w:eastAsiaTheme="minorEastAsia" w:hAnsiTheme="majorBidi" w:cstheme="majorBidi"/>
          <w:color w:val="000000" w:themeColor="text1"/>
          <w:kern w:val="24"/>
          <w:sz w:val="24"/>
          <w:szCs w:val="24"/>
        </w:rPr>
        <w:t xml:space="preserve"> </w:t>
      </w:r>
      <w:r>
        <w:rPr>
          <w:rFonts w:asciiTheme="majorBidi" w:eastAsiaTheme="minorEastAsia" w:hAnsiTheme="majorBidi" w:cstheme="majorBidi"/>
          <w:color w:val="000000" w:themeColor="text1"/>
          <w:kern w:val="24"/>
          <w:sz w:val="24"/>
          <w:szCs w:val="24"/>
        </w:rPr>
        <w:t>continue</w:t>
      </w:r>
      <w:r w:rsidRPr="00CD083E">
        <w:rPr>
          <w:rFonts w:asciiTheme="majorBidi" w:eastAsiaTheme="minorEastAsia" w:hAnsiTheme="majorBidi" w:cstheme="majorBidi"/>
          <w:color w:val="000000" w:themeColor="text1"/>
          <w:kern w:val="24"/>
          <w:sz w:val="24"/>
          <w:szCs w:val="24"/>
        </w:rPr>
        <w:t xml:space="preserve"> et </w:t>
      </w:r>
      <w:r>
        <w:rPr>
          <w:rFonts w:asciiTheme="majorBidi" w:eastAsiaTheme="minorEastAsia" w:hAnsiTheme="majorBidi" w:cstheme="majorBidi"/>
          <w:color w:val="000000" w:themeColor="text1"/>
          <w:kern w:val="24"/>
          <w:sz w:val="24"/>
          <w:szCs w:val="24"/>
        </w:rPr>
        <w:t>rigoureuse</w:t>
      </w:r>
      <w:r w:rsidRPr="00CD083E">
        <w:rPr>
          <w:rFonts w:asciiTheme="majorBidi" w:eastAsiaTheme="minorEastAsia" w:hAnsiTheme="majorBidi" w:cstheme="majorBidi"/>
          <w:color w:val="000000" w:themeColor="text1"/>
          <w:kern w:val="24"/>
          <w:sz w:val="24"/>
          <w:szCs w:val="24"/>
        </w:rPr>
        <w:t xml:space="preserve"> </w:t>
      </w:r>
      <w:r w:rsidR="00A00225">
        <w:rPr>
          <w:rFonts w:asciiTheme="majorBidi" w:eastAsiaTheme="minorEastAsia" w:hAnsiTheme="majorBidi" w:cstheme="majorBidi"/>
          <w:color w:val="000000" w:themeColor="text1"/>
          <w:kern w:val="24"/>
          <w:sz w:val="24"/>
          <w:szCs w:val="24"/>
        </w:rPr>
        <w:t>(</w:t>
      </w:r>
      <w:r>
        <w:rPr>
          <w:rFonts w:asciiTheme="majorBidi" w:eastAsiaTheme="minorEastAsia" w:hAnsiTheme="majorBidi" w:cstheme="majorBidi"/>
          <w:color w:val="000000" w:themeColor="text1"/>
          <w:kern w:val="24"/>
          <w:sz w:val="24"/>
          <w:szCs w:val="24"/>
        </w:rPr>
        <w:t>durant des années</w:t>
      </w:r>
      <w:r w:rsidR="00A00225">
        <w:rPr>
          <w:rFonts w:asciiTheme="majorBidi" w:eastAsiaTheme="minorEastAsia" w:hAnsiTheme="majorBidi" w:cstheme="majorBidi"/>
          <w:color w:val="000000" w:themeColor="text1"/>
          <w:kern w:val="24"/>
          <w:sz w:val="24"/>
          <w:szCs w:val="24"/>
        </w:rPr>
        <w:t>)</w:t>
      </w:r>
      <w:r w:rsidRPr="00CD083E">
        <w:rPr>
          <w:rFonts w:asciiTheme="majorBidi" w:eastAsiaTheme="minorEastAsia" w:hAnsiTheme="majorBidi" w:cstheme="majorBidi"/>
          <w:color w:val="000000" w:themeColor="text1"/>
          <w:kern w:val="24"/>
          <w:sz w:val="24"/>
          <w:szCs w:val="24"/>
        </w:rPr>
        <w:t>, dit</w:t>
      </w:r>
      <w:r>
        <w:rPr>
          <w:rFonts w:asciiTheme="majorBidi" w:eastAsiaTheme="minorEastAsia" w:hAnsiTheme="majorBidi" w:cstheme="majorBidi"/>
          <w:color w:val="000000" w:themeColor="text1"/>
          <w:kern w:val="24"/>
          <w:sz w:val="24"/>
          <w:szCs w:val="24"/>
        </w:rPr>
        <w:t>e</w:t>
      </w:r>
      <w:r w:rsidRPr="00CD083E">
        <w:rPr>
          <w:rFonts w:asciiTheme="majorBidi" w:eastAsiaTheme="minorEastAsia" w:hAnsiTheme="majorBidi" w:cstheme="majorBidi"/>
          <w:color w:val="000000" w:themeColor="text1"/>
          <w:kern w:val="24"/>
          <w:sz w:val="24"/>
          <w:szCs w:val="24"/>
        </w:rPr>
        <w:t xml:space="preserve"> </w:t>
      </w:r>
      <w:r w:rsidRPr="00BE7B1E">
        <w:rPr>
          <w:rFonts w:asciiTheme="majorBidi" w:eastAsiaTheme="minorEastAsia" w:hAnsiTheme="majorBidi" w:cstheme="majorBidi"/>
          <w:b/>
          <w:bCs/>
          <w:color w:val="000000" w:themeColor="text1"/>
          <w:kern w:val="24"/>
          <w:sz w:val="24"/>
          <w:szCs w:val="24"/>
        </w:rPr>
        <w:t>post-AMM</w:t>
      </w:r>
      <w:r>
        <w:rPr>
          <w:rFonts w:asciiTheme="majorBidi" w:eastAsiaTheme="minorEastAsia" w:hAnsiTheme="majorBidi" w:cstheme="majorBidi"/>
          <w:color w:val="000000" w:themeColor="text1"/>
          <w:kern w:val="24"/>
          <w:sz w:val="24"/>
          <w:szCs w:val="24"/>
        </w:rPr>
        <w:t xml:space="preserve"> (post- Autorisation de Mise sur le Marché)</w:t>
      </w:r>
      <w:r w:rsidRPr="00CD083E">
        <w:rPr>
          <w:rFonts w:asciiTheme="majorBidi" w:eastAsiaTheme="minorEastAsia" w:hAnsiTheme="majorBidi" w:cstheme="majorBidi"/>
          <w:color w:val="000000" w:themeColor="text1"/>
          <w:kern w:val="24"/>
          <w:sz w:val="24"/>
          <w:szCs w:val="24"/>
        </w:rPr>
        <w:t xml:space="preserve">, </w:t>
      </w:r>
      <w:r>
        <w:rPr>
          <w:rFonts w:asciiTheme="majorBidi" w:eastAsiaTheme="minorEastAsia" w:hAnsiTheme="majorBidi" w:cstheme="majorBidi"/>
          <w:color w:val="000000" w:themeColor="text1"/>
          <w:kern w:val="24"/>
          <w:sz w:val="24"/>
          <w:szCs w:val="24"/>
        </w:rPr>
        <w:t>dans le but</w:t>
      </w:r>
      <w:r w:rsidRPr="00CD083E">
        <w:rPr>
          <w:rFonts w:asciiTheme="majorBidi" w:eastAsiaTheme="minorEastAsia" w:hAnsiTheme="majorBidi" w:cstheme="majorBidi"/>
          <w:color w:val="000000" w:themeColor="text1"/>
          <w:kern w:val="24"/>
          <w:sz w:val="24"/>
          <w:szCs w:val="24"/>
        </w:rPr>
        <w:t xml:space="preserve"> </w:t>
      </w:r>
      <w:r>
        <w:rPr>
          <w:rFonts w:asciiTheme="majorBidi" w:eastAsiaTheme="minorEastAsia" w:hAnsiTheme="majorBidi" w:cstheme="majorBidi"/>
          <w:color w:val="000000" w:themeColor="text1"/>
          <w:kern w:val="24"/>
          <w:sz w:val="24"/>
          <w:szCs w:val="24"/>
        </w:rPr>
        <w:t xml:space="preserve">de détecter </w:t>
      </w:r>
      <w:r w:rsidRPr="00CD083E">
        <w:rPr>
          <w:rFonts w:asciiTheme="majorBidi" w:eastAsiaTheme="minorEastAsia" w:hAnsiTheme="majorBidi" w:cstheme="majorBidi"/>
          <w:color w:val="000000" w:themeColor="text1"/>
          <w:kern w:val="24"/>
          <w:sz w:val="24"/>
          <w:szCs w:val="24"/>
        </w:rPr>
        <w:t xml:space="preserve">tout effet </w:t>
      </w:r>
      <w:r>
        <w:rPr>
          <w:rFonts w:asciiTheme="majorBidi" w:eastAsiaTheme="minorEastAsia" w:hAnsiTheme="majorBidi" w:cstheme="majorBidi"/>
          <w:color w:val="000000" w:themeColor="text1"/>
          <w:kern w:val="24"/>
          <w:sz w:val="24"/>
          <w:szCs w:val="24"/>
        </w:rPr>
        <w:t>indésirabl</w:t>
      </w:r>
      <w:r w:rsidRPr="00CD083E">
        <w:rPr>
          <w:rFonts w:asciiTheme="majorBidi" w:eastAsiaTheme="minorEastAsia" w:hAnsiTheme="majorBidi" w:cstheme="majorBidi"/>
          <w:color w:val="000000" w:themeColor="text1"/>
          <w:kern w:val="24"/>
          <w:sz w:val="24"/>
          <w:szCs w:val="24"/>
        </w:rPr>
        <w:t>e grave</w:t>
      </w:r>
      <w:r>
        <w:rPr>
          <w:rFonts w:asciiTheme="majorBidi" w:eastAsiaTheme="minorEastAsia" w:hAnsiTheme="majorBidi" w:cstheme="majorBidi"/>
          <w:color w:val="000000" w:themeColor="text1"/>
          <w:kern w:val="24"/>
          <w:sz w:val="24"/>
          <w:szCs w:val="24"/>
        </w:rPr>
        <w:t xml:space="preserve"> et/ou inattendu pouvant apparaitre après son </w:t>
      </w:r>
      <w:r w:rsidR="003E060A">
        <w:rPr>
          <w:rFonts w:asciiTheme="majorBidi" w:eastAsiaTheme="minorEastAsia" w:hAnsiTheme="majorBidi" w:cstheme="majorBidi"/>
          <w:color w:val="000000" w:themeColor="text1"/>
          <w:kern w:val="24"/>
          <w:sz w:val="24"/>
          <w:szCs w:val="24"/>
        </w:rPr>
        <w:t>administration, o</w:t>
      </w:r>
      <w:r w:rsidRPr="00DD1734">
        <w:rPr>
          <w:rFonts w:asciiTheme="majorBidi" w:eastAsiaTheme="minorEastAsia" w:hAnsiTheme="majorBidi" w:cstheme="majorBidi"/>
          <w:color w:val="000000" w:themeColor="text1"/>
          <w:kern w:val="24"/>
          <w:sz w:val="24"/>
          <w:szCs w:val="24"/>
        </w:rPr>
        <w:t xml:space="preserve">n parle de </w:t>
      </w:r>
      <w:r w:rsidRPr="00DD1734">
        <w:rPr>
          <w:rFonts w:asciiTheme="majorBidi" w:eastAsiaTheme="minorEastAsia" w:hAnsiTheme="majorBidi" w:cstheme="majorBidi"/>
          <w:b/>
          <w:bCs/>
          <w:color w:val="000000" w:themeColor="text1"/>
          <w:kern w:val="24"/>
          <w:sz w:val="24"/>
          <w:szCs w:val="24"/>
        </w:rPr>
        <w:t>Pharmacovigilance</w:t>
      </w:r>
      <w:r w:rsidRPr="006F3683">
        <w:rPr>
          <w:rFonts w:asciiTheme="majorBidi" w:eastAsiaTheme="minorEastAsia" w:hAnsiTheme="majorBidi" w:cstheme="majorBidi"/>
          <w:b/>
          <w:bCs/>
          <w:color w:val="000000" w:themeColor="text1"/>
          <w:kern w:val="24"/>
          <w:sz w:val="24"/>
          <w:szCs w:val="24"/>
        </w:rPr>
        <w:t>.</w:t>
      </w:r>
      <w:r w:rsidR="003E060A" w:rsidRPr="006F3683">
        <w:rPr>
          <w:rFonts w:asciiTheme="majorBidi" w:eastAsiaTheme="minorEastAsia" w:hAnsiTheme="majorBidi" w:cstheme="majorBidi"/>
          <w:color w:val="000000" w:themeColor="text1"/>
          <w:kern w:val="24"/>
          <w:sz w:val="24"/>
          <w:szCs w:val="24"/>
        </w:rPr>
        <w:t xml:space="preserve"> </w:t>
      </w:r>
      <w:r w:rsidR="006F3683">
        <w:rPr>
          <w:rFonts w:asciiTheme="majorBidi" w:eastAsiaTheme="minorEastAsia" w:hAnsiTheme="majorBidi" w:cstheme="majorBidi"/>
          <w:color w:val="000000" w:themeColor="text1"/>
          <w:kern w:val="24"/>
          <w:sz w:val="24"/>
          <w:szCs w:val="24"/>
        </w:rPr>
        <w:t>L</w:t>
      </w:r>
      <w:r w:rsidR="006F3683" w:rsidRPr="003E060A">
        <w:rPr>
          <w:rFonts w:asciiTheme="majorBidi" w:eastAsiaTheme="minorEastAsia" w:hAnsiTheme="majorBidi" w:cstheme="majorBidi"/>
          <w:color w:val="000000" w:themeColor="text1"/>
          <w:kern w:val="24"/>
          <w:sz w:val="24"/>
          <w:szCs w:val="24"/>
        </w:rPr>
        <w:t xml:space="preserve">a tragédie de la </w:t>
      </w:r>
      <w:r w:rsidR="006F3683" w:rsidRPr="006F3683">
        <w:rPr>
          <w:rFonts w:asciiTheme="majorBidi" w:eastAsiaTheme="minorEastAsia" w:hAnsiTheme="majorBidi" w:cstheme="majorBidi"/>
          <w:b/>
          <w:bCs/>
          <w:color w:val="000000" w:themeColor="text1"/>
          <w:kern w:val="24"/>
          <w:sz w:val="24"/>
          <w:szCs w:val="24"/>
        </w:rPr>
        <w:t>thalidomide</w:t>
      </w:r>
      <w:r w:rsidR="006F3683" w:rsidRPr="003E060A">
        <w:rPr>
          <w:rFonts w:asciiTheme="majorBidi" w:eastAsiaTheme="minorEastAsia" w:hAnsiTheme="majorBidi" w:cstheme="majorBidi"/>
          <w:color w:val="000000" w:themeColor="text1"/>
          <w:kern w:val="24"/>
          <w:sz w:val="24"/>
          <w:szCs w:val="24"/>
        </w:rPr>
        <w:t xml:space="preserve"> </w:t>
      </w:r>
      <w:r w:rsidR="006F3683" w:rsidRPr="006F3683">
        <w:rPr>
          <w:rFonts w:asciiTheme="majorBidi" w:eastAsiaTheme="minorEastAsia" w:hAnsiTheme="majorBidi" w:cstheme="majorBidi"/>
          <w:color w:val="000000" w:themeColor="text1"/>
          <w:kern w:val="24"/>
          <w:sz w:val="24"/>
          <w:szCs w:val="24"/>
        </w:rPr>
        <w:t xml:space="preserve">a été un déterminant de la </w:t>
      </w:r>
      <w:r w:rsidR="006F3683">
        <w:rPr>
          <w:rFonts w:asciiTheme="majorBidi" w:eastAsiaTheme="minorEastAsia" w:hAnsiTheme="majorBidi" w:cstheme="majorBidi"/>
          <w:color w:val="000000" w:themeColor="text1"/>
          <w:kern w:val="24"/>
          <w:sz w:val="24"/>
          <w:szCs w:val="24"/>
        </w:rPr>
        <w:t xml:space="preserve">mise en place et le développement </w:t>
      </w:r>
      <w:r w:rsidR="006F3683" w:rsidRPr="006F3683">
        <w:rPr>
          <w:rFonts w:asciiTheme="majorBidi" w:eastAsiaTheme="minorEastAsia" w:hAnsiTheme="majorBidi" w:cstheme="majorBidi"/>
          <w:color w:val="000000" w:themeColor="text1"/>
          <w:kern w:val="24"/>
          <w:sz w:val="24"/>
          <w:szCs w:val="24"/>
        </w:rPr>
        <w:t>d</w:t>
      </w:r>
      <w:r w:rsidR="006F3683">
        <w:rPr>
          <w:rFonts w:asciiTheme="majorBidi" w:eastAsiaTheme="minorEastAsia" w:hAnsiTheme="majorBidi" w:cstheme="majorBidi"/>
          <w:color w:val="000000" w:themeColor="text1"/>
          <w:kern w:val="24"/>
          <w:sz w:val="24"/>
          <w:szCs w:val="24"/>
        </w:rPr>
        <w:t>u système</w:t>
      </w:r>
      <w:r w:rsidR="006F3683" w:rsidRPr="006F3683">
        <w:rPr>
          <w:rFonts w:asciiTheme="majorBidi" w:eastAsiaTheme="minorEastAsia" w:hAnsiTheme="majorBidi" w:cstheme="majorBidi"/>
          <w:color w:val="000000" w:themeColor="text1"/>
          <w:kern w:val="24"/>
          <w:sz w:val="24"/>
          <w:szCs w:val="24"/>
        </w:rPr>
        <w:t> </w:t>
      </w:r>
      <w:r w:rsidR="006F3683">
        <w:rPr>
          <w:rFonts w:asciiTheme="majorBidi" w:eastAsiaTheme="minorEastAsia" w:hAnsiTheme="majorBidi" w:cstheme="majorBidi"/>
          <w:color w:val="000000" w:themeColor="text1"/>
          <w:kern w:val="24"/>
          <w:sz w:val="24"/>
          <w:szCs w:val="24"/>
        </w:rPr>
        <w:t xml:space="preserve">de </w:t>
      </w:r>
      <w:r w:rsidR="006F3683" w:rsidRPr="006F3683">
        <w:rPr>
          <w:rFonts w:asciiTheme="majorBidi" w:eastAsiaTheme="minorEastAsia" w:hAnsiTheme="majorBidi" w:cstheme="majorBidi"/>
          <w:color w:val="000000" w:themeColor="text1"/>
          <w:kern w:val="24"/>
          <w:sz w:val="24"/>
          <w:szCs w:val="24"/>
        </w:rPr>
        <w:t>pharmacovigilance</w:t>
      </w:r>
      <w:r w:rsidR="006F3683">
        <w:rPr>
          <w:rFonts w:asciiTheme="majorBidi" w:eastAsiaTheme="minorEastAsia" w:hAnsiTheme="majorBidi" w:cstheme="majorBidi"/>
          <w:color w:val="000000" w:themeColor="text1"/>
          <w:kern w:val="24"/>
          <w:sz w:val="24"/>
          <w:szCs w:val="24"/>
        </w:rPr>
        <w:t xml:space="preserve">.  </w:t>
      </w:r>
    </w:p>
    <w:p w:rsidR="00C24EC3" w:rsidRPr="005710A9" w:rsidRDefault="00C24EC3" w:rsidP="00DC63E1">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EA6454">
        <w:rPr>
          <w:rFonts w:asciiTheme="majorBidi" w:hAnsiTheme="majorBidi" w:cstheme="majorBidi"/>
          <w:b/>
          <w:bCs/>
          <w:sz w:val="24"/>
          <w:szCs w:val="24"/>
        </w:rPr>
        <w:t xml:space="preserve">La </w:t>
      </w:r>
      <w:r>
        <w:rPr>
          <w:rFonts w:asciiTheme="majorBidi" w:hAnsiTheme="majorBidi" w:cstheme="majorBidi"/>
          <w:b/>
          <w:bCs/>
          <w:sz w:val="24"/>
          <w:szCs w:val="24"/>
        </w:rPr>
        <w:t>P</w:t>
      </w:r>
      <w:r w:rsidRPr="00EA6454">
        <w:rPr>
          <w:rFonts w:asciiTheme="majorBidi" w:hAnsiTheme="majorBidi" w:cstheme="majorBidi"/>
          <w:b/>
          <w:bCs/>
          <w:sz w:val="24"/>
          <w:szCs w:val="24"/>
        </w:rPr>
        <w:t>harmacovigilance</w:t>
      </w:r>
      <w:r w:rsidRPr="001B3C00">
        <w:rPr>
          <w:rFonts w:asciiTheme="majorBidi" w:hAnsiTheme="majorBidi" w:cstheme="majorBidi"/>
          <w:sz w:val="24"/>
          <w:szCs w:val="24"/>
        </w:rPr>
        <w:t xml:space="preserve"> </w:t>
      </w:r>
      <w:r>
        <w:rPr>
          <w:rFonts w:asciiTheme="majorBidi" w:hAnsiTheme="majorBidi" w:cstheme="majorBidi"/>
          <w:sz w:val="24"/>
          <w:szCs w:val="24"/>
        </w:rPr>
        <w:t>repose sur</w:t>
      </w:r>
      <w:r w:rsidRPr="001B3C00">
        <w:rPr>
          <w:rFonts w:asciiTheme="majorBidi" w:hAnsiTheme="majorBidi" w:cstheme="majorBidi"/>
          <w:sz w:val="24"/>
          <w:szCs w:val="24"/>
        </w:rPr>
        <w:t xml:space="preserve"> :</w:t>
      </w:r>
    </w:p>
    <w:p w:rsidR="00C24EC3" w:rsidRPr="00A17EFA" w:rsidRDefault="00C24EC3" w:rsidP="00E45795">
      <w:pPr>
        <w:pStyle w:val="Paragraphedeliste"/>
        <w:numPr>
          <w:ilvl w:val="0"/>
          <w:numId w:val="1"/>
        </w:numPr>
        <w:spacing w:line="360" w:lineRule="auto"/>
        <w:jc w:val="both"/>
        <w:rPr>
          <w:rFonts w:asciiTheme="majorBidi" w:hAnsiTheme="majorBidi" w:cstheme="majorBidi"/>
        </w:rPr>
      </w:pPr>
      <w:r w:rsidRPr="001B3C00">
        <w:rPr>
          <w:rFonts w:asciiTheme="majorBidi" w:eastAsiaTheme="minorHAnsi" w:hAnsiTheme="majorBidi" w:cstheme="majorBidi"/>
        </w:rPr>
        <w:t xml:space="preserve">Le signalement des effets indésirables </w:t>
      </w:r>
      <w:r>
        <w:rPr>
          <w:rFonts w:asciiTheme="majorBidi" w:eastAsiaTheme="minorHAnsi" w:hAnsiTheme="majorBidi" w:cstheme="majorBidi"/>
        </w:rPr>
        <w:t xml:space="preserve">par les professionnels de santé, les patients </w:t>
      </w:r>
      <w:r w:rsidRPr="001B3C00">
        <w:rPr>
          <w:rFonts w:asciiTheme="majorBidi" w:eastAsiaTheme="minorHAnsi" w:hAnsiTheme="majorBidi" w:cstheme="majorBidi"/>
        </w:rPr>
        <w:t>et</w:t>
      </w:r>
      <w:r w:rsidRPr="00421DC5">
        <w:rPr>
          <w:rFonts w:asciiTheme="majorBidi" w:eastAsiaTheme="minorHAnsi" w:hAnsiTheme="majorBidi" w:cstheme="majorBidi"/>
        </w:rPr>
        <w:t xml:space="preserve"> les industriels</w:t>
      </w:r>
      <w:r>
        <w:rPr>
          <w:rFonts w:asciiTheme="majorBidi" w:eastAsiaTheme="minorHAnsi" w:hAnsiTheme="majorBidi" w:cstheme="majorBidi"/>
        </w:rPr>
        <w:t>.</w:t>
      </w:r>
    </w:p>
    <w:p w:rsidR="00C24EC3" w:rsidRPr="00A17EFA" w:rsidRDefault="00C24EC3" w:rsidP="00C24EC3">
      <w:pPr>
        <w:pStyle w:val="Paragraphedeliste"/>
        <w:jc w:val="both"/>
        <w:rPr>
          <w:rFonts w:asciiTheme="majorBidi" w:hAnsiTheme="majorBidi" w:cstheme="majorBidi"/>
          <w:sz w:val="18"/>
          <w:szCs w:val="18"/>
        </w:rPr>
      </w:pPr>
    </w:p>
    <w:p w:rsidR="00C24EC3" w:rsidRPr="001B3C00" w:rsidRDefault="00C24EC3" w:rsidP="00E45795">
      <w:pPr>
        <w:pStyle w:val="Paragraphedeliste"/>
        <w:numPr>
          <w:ilvl w:val="0"/>
          <w:numId w:val="1"/>
        </w:numPr>
        <w:spacing w:line="360" w:lineRule="auto"/>
        <w:jc w:val="both"/>
        <w:rPr>
          <w:rFonts w:asciiTheme="majorBidi" w:hAnsiTheme="majorBidi" w:cstheme="majorBidi"/>
        </w:rPr>
      </w:pPr>
      <w:r>
        <w:rPr>
          <w:rFonts w:asciiTheme="majorBidi" w:eastAsiaTheme="minorHAnsi" w:hAnsiTheme="majorBidi" w:cstheme="majorBidi"/>
        </w:rPr>
        <w:lastRenderedPageBreak/>
        <w:t>Le recueil de toute information</w:t>
      </w:r>
      <w:r w:rsidRPr="001B3C00">
        <w:rPr>
          <w:rFonts w:asciiTheme="majorBidi" w:eastAsiaTheme="minorHAnsi" w:hAnsiTheme="majorBidi" w:cstheme="majorBidi"/>
        </w:rPr>
        <w:t xml:space="preserve"> concernant </w:t>
      </w:r>
      <w:r w:rsidRPr="00022FAF">
        <w:rPr>
          <w:rFonts w:asciiTheme="majorBidi" w:eastAsiaTheme="minorHAnsi" w:hAnsiTheme="majorBidi" w:cstheme="majorBidi"/>
        </w:rPr>
        <w:t>le risque d’effets indésirables,</w:t>
      </w:r>
      <w:r>
        <w:rPr>
          <w:rFonts w:ascii="Verdana" w:hAnsi="Verdana"/>
          <w:color w:val="3A3A3A"/>
          <w:sz w:val="18"/>
          <w:szCs w:val="18"/>
          <w:shd w:val="clear" w:color="auto" w:fill="FFFFFF"/>
        </w:rPr>
        <w:t xml:space="preserve"> </w:t>
      </w:r>
      <w:r>
        <w:rPr>
          <w:rFonts w:asciiTheme="majorBidi" w:eastAsiaTheme="minorHAnsi" w:hAnsiTheme="majorBidi" w:cstheme="majorBidi"/>
        </w:rPr>
        <w:t xml:space="preserve">avec l’appui des </w:t>
      </w:r>
      <w:r w:rsidRPr="00ED3D61">
        <w:rPr>
          <w:rFonts w:asciiTheme="majorBidi" w:eastAsiaTheme="minorHAnsi" w:hAnsiTheme="majorBidi" w:cstheme="majorBidi"/>
          <w:b/>
          <w:bCs/>
        </w:rPr>
        <w:t>Centres Régionaux de Pharmacovigilance (CRPV)</w:t>
      </w:r>
      <w:r>
        <w:rPr>
          <w:rFonts w:asciiTheme="majorBidi" w:eastAsiaTheme="minorHAnsi" w:hAnsiTheme="majorBidi" w:cstheme="majorBidi"/>
        </w:rPr>
        <w:t xml:space="preserve"> </w:t>
      </w:r>
      <w:r w:rsidRPr="001B3C00">
        <w:rPr>
          <w:rFonts w:asciiTheme="majorBidi" w:eastAsiaTheme="minorHAnsi" w:hAnsiTheme="majorBidi" w:cstheme="majorBidi"/>
        </w:rPr>
        <w:t>;</w:t>
      </w:r>
      <w:r>
        <w:rPr>
          <w:rFonts w:asciiTheme="majorBidi" w:eastAsiaTheme="minorHAnsi" w:hAnsiTheme="majorBidi" w:cstheme="majorBidi"/>
        </w:rPr>
        <w:t xml:space="preserve"> </w:t>
      </w:r>
    </w:p>
    <w:p w:rsidR="00C24EC3" w:rsidRPr="00FE7E06" w:rsidRDefault="00C24EC3" w:rsidP="00C24EC3">
      <w:pPr>
        <w:pStyle w:val="Paragraphedeliste"/>
        <w:jc w:val="both"/>
        <w:rPr>
          <w:rFonts w:asciiTheme="majorBidi" w:hAnsiTheme="majorBidi" w:cstheme="majorBidi"/>
          <w:sz w:val="18"/>
          <w:szCs w:val="18"/>
        </w:rPr>
      </w:pPr>
    </w:p>
    <w:p w:rsidR="00C24EC3" w:rsidRPr="001B3C00" w:rsidRDefault="00C24EC3" w:rsidP="00E45795">
      <w:pPr>
        <w:pStyle w:val="Paragraphedeliste"/>
        <w:numPr>
          <w:ilvl w:val="0"/>
          <w:numId w:val="1"/>
        </w:numPr>
        <w:spacing w:line="360" w:lineRule="auto"/>
        <w:jc w:val="both"/>
        <w:rPr>
          <w:rFonts w:asciiTheme="majorBidi" w:hAnsiTheme="majorBidi" w:cstheme="majorBidi"/>
        </w:rPr>
      </w:pPr>
      <w:r>
        <w:rPr>
          <w:rFonts w:asciiTheme="majorBidi" w:eastAsiaTheme="minorHAnsi" w:hAnsiTheme="majorBidi" w:cstheme="majorBidi"/>
        </w:rPr>
        <w:t xml:space="preserve">L’enregistrement et </w:t>
      </w:r>
      <w:r w:rsidRPr="001B3C00">
        <w:rPr>
          <w:rFonts w:asciiTheme="majorBidi" w:eastAsiaTheme="minorHAnsi" w:hAnsiTheme="majorBidi" w:cstheme="majorBidi"/>
        </w:rPr>
        <w:t>l’évaluation</w:t>
      </w:r>
      <w:r>
        <w:rPr>
          <w:rFonts w:asciiTheme="majorBidi" w:eastAsiaTheme="minorHAnsi" w:hAnsiTheme="majorBidi" w:cstheme="majorBidi"/>
        </w:rPr>
        <w:t xml:space="preserve"> </w:t>
      </w:r>
      <w:r w:rsidRPr="001B3C00">
        <w:rPr>
          <w:rFonts w:asciiTheme="majorBidi" w:eastAsiaTheme="minorHAnsi" w:hAnsiTheme="majorBidi" w:cstheme="majorBidi"/>
        </w:rPr>
        <w:t>de ces informa</w:t>
      </w:r>
      <w:r>
        <w:rPr>
          <w:rFonts w:asciiTheme="majorBidi" w:eastAsiaTheme="minorHAnsi" w:hAnsiTheme="majorBidi" w:cstheme="majorBidi"/>
        </w:rPr>
        <w:t>tions ;</w:t>
      </w:r>
    </w:p>
    <w:p w:rsidR="00C24EC3" w:rsidRPr="00FE7E06" w:rsidRDefault="00C24EC3" w:rsidP="00C24EC3">
      <w:pPr>
        <w:pStyle w:val="Paragraphedeliste"/>
        <w:jc w:val="both"/>
        <w:rPr>
          <w:rFonts w:asciiTheme="majorBidi" w:hAnsiTheme="majorBidi" w:cstheme="majorBidi"/>
          <w:sz w:val="18"/>
          <w:szCs w:val="18"/>
        </w:rPr>
      </w:pPr>
    </w:p>
    <w:p w:rsidR="00C24EC3" w:rsidRDefault="00C24EC3" w:rsidP="00E45795">
      <w:pPr>
        <w:pStyle w:val="Paragraphedeliste"/>
        <w:numPr>
          <w:ilvl w:val="0"/>
          <w:numId w:val="1"/>
        </w:numPr>
        <w:jc w:val="both"/>
        <w:rPr>
          <w:rFonts w:asciiTheme="majorBidi" w:eastAsiaTheme="minorHAnsi" w:hAnsiTheme="majorBidi" w:cstheme="majorBidi"/>
        </w:rPr>
      </w:pPr>
      <w:r w:rsidRPr="001B3C00">
        <w:rPr>
          <w:rFonts w:asciiTheme="majorBidi" w:eastAsiaTheme="minorHAnsi" w:hAnsiTheme="majorBidi" w:cstheme="majorBidi"/>
        </w:rPr>
        <w:t xml:space="preserve">La réalisation </w:t>
      </w:r>
      <w:r>
        <w:rPr>
          <w:rFonts w:asciiTheme="majorBidi" w:eastAsiaTheme="minorHAnsi" w:hAnsiTheme="majorBidi" w:cstheme="majorBidi"/>
        </w:rPr>
        <w:t xml:space="preserve">d’enquêtes ou </w:t>
      </w:r>
      <w:r w:rsidRPr="001B3C00">
        <w:rPr>
          <w:rFonts w:asciiTheme="majorBidi" w:eastAsiaTheme="minorHAnsi" w:hAnsiTheme="majorBidi" w:cstheme="majorBidi"/>
        </w:rPr>
        <w:t xml:space="preserve">d'études </w:t>
      </w:r>
      <w:r w:rsidRPr="0099628E">
        <w:rPr>
          <w:rFonts w:asciiTheme="majorBidi" w:eastAsiaTheme="minorHAnsi" w:hAnsiTheme="majorBidi" w:cstheme="majorBidi"/>
        </w:rPr>
        <w:t>pour analyser les risques</w:t>
      </w:r>
      <w:r>
        <w:rPr>
          <w:rFonts w:asciiTheme="majorBidi" w:eastAsiaTheme="minorHAnsi" w:hAnsiTheme="majorBidi" w:cstheme="majorBidi"/>
        </w:rPr>
        <w:t> ;</w:t>
      </w:r>
    </w:p>
    <w:p w:rsidR="00C24EC3" w:rsidRPr="005904C5" w:rsidRDefault="00C24EC3" w:rsidP="00C24EC3">
      <w:pPr>
        <w:pStyle w:val="Paragraphedeliste"/>
        <w:rPr>
          <w:rFonts w:asciiTheme="majorBidi" w:eastAsiaTheme="minorHAnsi" w:hAnsiTheme="majorBidi" w:cstheme="majorBidi"/>
        </w:rPr>
      </w:pPr>
    </w:p>
    <w:p w:rsidR="00C24EC3" w:rsidRDefault="00C24EC3" w:rsidP="00E45795">
      <w:pPr>
        <w:pStyle w:val="Paragraphedeliste"/>
        <w:numPr>
          <w:ilvl w:val="0"/>
          <w:numId w:val="1"/>
        </w:numPr>
        <w:spacing w:line="360" w:lineRule="auto"/>
        <w:jc w:val="both"/>
        <w:rPr>
          <w:rFonts w:asciiTheme="majorBidi" w:eastAsiaTheme="minorHAnsi" w:hAnsiTheme="majorBidi" w:cstheme="majorBidi"/>
        </w:rPr>
      </w:pPr>
      <w:r w:rsidRPr="005904C5">
        <w:rPr>
          <w:rFonts w:asciiTheme="majorBidi" w:eastAsiaTheme="minorHAnsi" w:hAnsiTheme="majorBidi" w:cstheme="majorBidi"/>
        </w:rPr>
        <w:t>La mise en place de</w:t>
      </w:r>
      <w:r>
        <w:rPr>
          <w:rFonts w:asciiTheme="majorBidi" w:eastAsiaTheme="minorHAnsi" w:hAnsiTheme="majorBidi" w:cstheme="majorBidi"/>
        </w:rPr>
        <w:t>s</w:t>
      </w:r>
      <w:r w:rsidRPr="005904C5">
        <w:rPr>
          <w:rFonts w:asciiTheme="majorBidi" w:eastAsiaTheme="minorHAnsi" w:hAnsiTheme="majorBidi" w:cstheme="majorBidi"/>
        </w:rPr>
        <w:t xml:space="preserve"> </w:t>
      </w:r>
      <w:r w:rsidRPr="00CF72DE">
        <w:rPr>
          <w:rFonts w:asciiTheme="majorBidi" w:eastAsiaTheme="minorHAnsi" w:hAnsiTheme="majorBidi" w:cstheme="majorBidi"/>
          <w:b/>
          <w:bCs/>
        </w:rPr>
        <w:t>mesures correctives</w:t>
      </w:r>
      <w:r w:rsidRPr="005904C5">
        <w:rPr>
          <w:rFonts w:asciiTheme="majorBidi" w:eastAsiaTheme="minorHAnsi" w:hAnsiTheme="majorBidi" w:cstheme="majorBidi"/>
        </w:rPr>
        <w:t xml:space="preserve"> </w:t>
      </w:r>
      <w:r w:rsidRPr="0037589A">
        <w:rPr>
          <w:rFonts w:asciiTheme="majorBidi" w:eastAsiaTheme="minorHAnsi" w:hAnsiTheme="majorBidi" w:cstheme="majorBidi"/>
          <w:b/>
          <w:bCs/>
        </w:rPr>
        <w:t>et préventives</w:t>
      </w:r>
      <w:r>
        <w:rPr>
          <w:rFonts w:asciiTheme="majorBidi" w:eastAsiaTheme="minorHAnsi" w:hAnsiTheme="majorBidi" w:cstheme="majorBidi"/>
        </w:rPr>
        <w:t xml:space="preserve"> </w:t>
      </w:r>
      <w:r w:rsidRPr="006A5A4C">
        <w:rPr>
          <w:rFonts w:asciiTheme="majorBidi" w:eastAsiaTheme="minorHAnsi" w:hAnsiTheme="majorBidi" w:cstheme="majorBidi"/>
          <w:b/>
          <w:bCs/>
        </w:rPr>
        <w:t xml:space="preserve">adéquates </w:t>
      </w:r>
      <w:r>
        <w:rPr>
          <w:rFonts w:asciiTheme="majorBidi" w:eastAsiaTheme="minorHAnsi" w:hAnsiTheme="majorBidi" w:cstheme="majorBidi"/>
          <w:b/>
          <w:bCs/>
        </w:rPr>
        <w:t xml:space="preserve"> </w:t>
      </w:r>
      <w:r w:rsidRPr="005904C5">
        <w:rPr>
          <w:rFonts w:asciiTheme="majorBidi" w:eastAsiaTheme="minorHAnsi" w:hAnsiTheme="majorBidi" w:cstheme="majorBidi"/>
        </w:rPr>
        <w:t>(</w:t>
      </w:r>
      <w:r>
        <w:rPr>
          <w:rFonts w:asciiTheme="majorBidi" w:eastAsiaTheme="minorHAnsi" w:hAnsiTheme="majorBidi" w:cstheme="majorBidi"/>
        </w:rPr>
        <w:t>modification de la notice du médicament, restriction d’emploi ou encore retrait temporaire voire définitif de son autorisation de mise sur le marché) ;</w:t>
      </w:r>
      <w:r w:rsidRPr="005904C5">
        <w:rPr>
          <w:rFonts w:asciiTheme="majorBidi" w:eastAsiaTheme="minorHAnsi" w:hAnsiTheme="majorBidi" w:cstheme="majorBidi"/>
        </w:rPr>
        <w:t xml:space="preserve"> </w:t>
      </w:r>
    </w:p>
    <w:p w:rsidR="00C24EC3" w:rsidRPr="00820A41" w:rsidRDefault="00C24EC3" w:rsidP="00C24EC3">
      <w:pPr>
        <w:spacing w:after="0" w:line="240" w:lineRule="auto"/>
        <w:jc w:val="both"/>
        <w:rPr>
          <w:rFonts w:asciiTheme="majorBidi" w:hAnsiTheme="majorBidi" w:cstheme="majorBidi"/>
          <w:sz w:val="12"/>
          <w:szCs w:val="12"/>
        </w:rPr>
      </w:pPr>
    </w:p>
    <w:p w:rsidR="00C24EC3" w:rsidRPr="00AE5268" w:rsidRDefault="00C24EC3" w:rsidP="00E45795">
      <w:pPr>
        <w:pStyle w:val="Paragraphedeliste"/>
        <w:numPr>
          <w:ilvl w:val="0"/>
          <w:numId w:val="1"/>
        </w:numPr>
        <w:spacing w:line="360" w:lineRule="auto"/>
        <w:jc w:val="both"/>
        <w:rPr>
          <w:rFonts w:asciiTheme="majorBidi" w:eastAsiaTheme="minorHAnsi" w:hAnsiTheme="majorBidi" w:cstheme="majorBidi"/>
        </w:rPr>
      </w:pPr>
      <w:r>
        <w:rPr>
          <w:rFonts w:asciiTheme="majorBidi" w:eastAsiaTheme="minorHAnsi" w:hAnsiTheme="majorBidi" w:cstheme="majorBidi"/>
        </w:rPr>
        <w:t>L</w:t>
      </w:r>
      <w:r w:rsidRPr="005904C5">
        <w:rPr>
          <w:rFonts w:asciiTheme="majorBidi" w:eastAsiaTheme="minorHAnsi" w:hAnsiTheme="majorBidi" w:cstheme="majorBidi"/>
        </w:rPr>
        <w:t xml:space="preserve">a communication </w:t>
      </w:r>
      <w:r w:rsidRPr="00AA7FCF">
        <w:rPr>
          <w:rFonts w:asciiTheme="majorBidi" w:eastAsiaTheme="minorHAnsi" w:hAnsiTheme="majorBidi" w:cstheme="majorBidi"/>
        </w:rPr>
        <w:t xml:space="preserve">et la diffusion </w:t>
      </w:r>
      <w:r>
        <w:rPr>
          <w:rFonts w:asciiTheme="majorBidi" w:eastAsiaTheme="minorHAnsi" w:hAnsiTheme="majorBidi" w:cstheme="majorBidi"/>
        </w:rPr>
        <w:t xml:space="preserve">de toute information </w:t>
      </w:r>
      <w:r w:rsidRPr="00154579">
        <w:rPr>
          <w:rFonts w:asciiTheme="majorBidi" w:eastAsiaTheme="minorHAnsi" w:hAnsiTheme="majorBidi" w:cstheme="majorBidi"/>
        </w:rPr>
        <w:t xml:space="preserve">relative à la sécurité </w:t>
      </w:r>
      <w:r>
        <w:rPr>
          <w:rFonts w:asciiTheme="majorBidi" w:eastAsiaTheme="minorHAnsi" w:hAnsiTheme="majorBidi" w:cstheme="majorBidi"/>
        </w:rPr>
        <w:t>d'emploi des</w:t>
      </w:r>
      <w:r w:rsidRPr="00154579">
        <w:rPr>
          <w:rFonts w:asciiTheme="majorBidi" w:eastAsiaTheme="minorHAnsi" w:hAnsiTheme="majorBidi" w:cstheme="majorBidi"/>
        </w:rPr>
        <w:t xml:space="preserve"> médicament</w:t>
      </w:r>
      <w:r>
        <w:rPr>
          <w:rFonts w:asciiTheme="majorBidi" w:eastAsiaTheme="minorHAnsi" w:hAnsiTheme="majorBidi" w:cstheme="majorBidi"/>
        </w:rPr>
        <w:t>s aux professionnels de santé et au</w:t>
      </w:r>
      <w:r w:rsidRPr="005904C5">
        <w:rPr>
          <w:rFonts w:asciiTheme="majorBidi" w:eastAsiaTheme="minorHAnsi" w:hAnsiTheme="majorBidi" w:cstheme="majorBidi"/>
        </w:rPr>
        <w:t xml:space="preserve"> public</w:t>
      </w:r>
      <w:r>
        <w:rPr>
          <w:rFonts w:asciiTheme="majorBidi" w:eastAsiaTheme="minorHAnsi" w:hAnsiTheme="majorBidi" w:cstheme="majorBidi"/>
        </w:rPr>
        <w:t xml:space="preserve"> ; </w:t>
      </w:r>
    </w:p>
    <w:p w:rsidR="00C24EC3" w:rsidRPr="00077C64" w:rsidRDefault="00C24EC3" w:rsidP="00C24EC3">
      <w:pPr>
        <w:pStyle w:val="Paragraphedeliste"/>
        <w:jc w:val="both"/>
        <w:rPr>
          <w:rFonts w:asciiTheme="majorBidi" w:eastAsiaTheme="minorHAnsi" w:hAnsiTheme="majorBidi" w:cstheme="majorBidi"/>
          <w:sz w:val="18"/>
          <w:szCs w:val="18"/>
        </w:rPr>
      </w:pPr>
    </w:p>
    <w:p w:rsidR="00C24EC3" w:rsidRPr="00FE7E06" w:rsidRDefault="00C24EC3" w:rsidP="00C24EC3">
      <w:pPr>
        <w:spacing w:line="360" w:lineRule="auto"/>
        <w:jc w:val="both"/>
        <w:rPr>
          <w:rFonts w:asciiTheme="majorBidi" w:eastAsiaTheme="minorEastAsia" w:hAnsiTheme="majorBidi" w:cstheme="majorBidi"/>
          <w:color w:val="000000" w:themeColor="text1"/>
          <w:kern w:val="24"/>
          <w:sz w:val="24"/>
          <w:szCs w:val="24"/>
        </w:rPr>
      </w:pPr>
      <w:r>
        <w:rPr>
          <w:rFonts w:asciiTheme="majorBidi" w:eastAsiaTheme="minorEastAsia" w:hAnsiTheme="majorBidi" w:cstheme="majorBidi"/>
          <w:b/>
          <w:bCs/>
          <w:color w:val="000000" w:themeColor="text1"/>
          <w:kern w:val="24"/>
          <w:sz w:val="24"/>
          <w:szCs w:val="24"/>
        </w:rPr>
        <w:t xml:space="preserve">    </w:t>
      </w:r>
      <w:r w:rsidRPr="007C7D90">
        <w:rPr>
          <w:rFonts w:asciiTheme="majorBidi" w:eastAsiaTheme="minorEastAsia" w:hAnsiTheme="majorBidi" w:cstheme="majorBidi"/>
          <w:b/>
          <w:bCs/>
          <w:color w:val="000000" w:themeColor="text1"/>
          <w:kern w:val="24"/>
          <w:sz w:val="24"/>
          <w:szCs w:val="24"/>
        </w:rPr>
        <w:t xml:space="preserve">La </w:t>
      </w:r>
      <w:r>
        <w:rPr>
          <w:rFonts w:asciiTheme="majorBidi" w:eastAsiaTheme="minorEastAsia" w:hAnsiTheme="majorBidi" w:cstheme="majorBidi"/>
          <w:b/>
          <w:bCs/>
          <w:color w:val="000000" w:themeColor="text1"/>
          <w:kern w:val="24"/>
          <w:sz w:val="24"/>
          <w:szCs w:val="24"/>
        </w:rPr>
        <w:t>P</w:t>
      </w:r>
      <w:r w:rsidRPr="007C7D90">
        <w:rPr>
          <w:rFonts w:asciiTheme="majorBidi" w:eastAsiaTheme="minorEastAsia" w:hAnsiTheme="majorBidi" w:cstheme="majorBidi"/>
          <w:b/>
          <w:bCs/>
          <w:color w:val="000000" w:themeColor="text1"/>
          <w:kern w:val="24"/>
          <w:sz w:val="24"/>
          <w:szCs w:val="24"/>
        </w:rPr>
        <w:t>harmacovigilance</w:t>
      </w:r>
      <w:r>
        <w:rPr>
          <w:rFonts w:asciiTheme="majorBidi" w:eastAsiaTheme="minorEastAsia" w:hAnsiTheme="majorBidi" w:cstheme="majorBidi"/>
          <w:color w:val="000000" w:themeColor="text1"/>
          <w:kern w:val="24"/>
          <w:sz w:val="24"/>
          <w:szCs w:val="24"/>
        </w:rPr>
        <w:t xml:space="preserve"> s’exerce sur </w:t>
      </w:r>
      <w:r w:rsidRPr="007C7D90">
        <w:rPr>
          <w:rFonts w:asciiTheme="majorBidi" w:eastAsiaTheme="minorEastAsia" w:hAnsiTheme="majorBidi" w:cstheme="majorBidi"/>
          <w:color w:val="000000" w:themeColor="text1"/>
          <w:kern w:val="24"/>
          <w:sz w:val="24"/>
          <w:szCs w:val="24"/>
        </w:rPr>
        <w:t>tous les médicaments “ classiques ”</w:t>
      </w:r>
      <w:r>
        <w:rPr>
          <w:rFonts w:asciiTheme="majorBidi" w:eastAsiaTheme="minorEastAsia" w:hAnsiTheme="majorBidi" w:cstheme="majorBidi"/>
          <w:color w:val="000000" w:themeColor="text1"/>
          <w:kern w:val="24"/>
          <w:sz w:val="24"/>
          <w:szCs w:val="24"/>
        </w:rPr>
        <w:t xml:space="preserve"> (</w:t>
      </w:r>
      <w:r w:rsidRPr="00AA7B9D">
        <w:rPr>
          <w:rFonts w:asciiTheme="majorBidi" w:eastAsiaTheme="minorEastAsia" w:hAnsiTheme="majorBidi" w:cstheme="majorBidi"/>
          <w:color w:val="000000" w:themeColor="text1"/>
          <w:kern w:val="24"/>
          <w:sz w:val="24"/>
          <w:szCs w:val="24"/>
        </w:rPr>
        <w:t>anciens ou</w:t>
      </w:r>
      <w:r>
        <w:rPr>
          <w:rFonts w:asciiTheme="majorBidi" w:eastAsiaTheme="minorEastAsia" w:hAnsiTheme="majorBidi" w:cstheme="majorBidi"/>
          <w:color w:val="000000" w:themeColor="text1"/>
          <w:kern w:val="24"/>
          <w:sz w:val="24"/>
          <w:szCs w:val="24"/>
        </w:rPr>
        <w:t xml:space="preserve"> nouveaux, princeps « de référence » ou</w:t>
      </w:r>
      <w:r w:rsidRPr="00AA7B9D">
        <w:rPr>
          <w:rFonts w:asciiTheme="majorBidi" w:eastAsiaTheme="minorEastAsia" w:hAnsiTheme="majorBidi" w:cstheme="majorBidi"/>
          <w:color w:val="000000" w:themeColor="text1"/>
          <w:kern w:val="24"/>
          <w:sz w:val="24"/>
          <w:szCs w:val="24"/>
        </w:rPr>
        <w:t xml:space="preserve"> génériques</w:t>
      </w:r>
      <w:r>
        <w:rPr>
          <w:rFonts w:asciiTheme="majorBidi" w:eastAsiaTheme="minorEastAsia" w:hAnsiTheme="majorBidi" w:cstheme="majorBidi"/>
          <w:color w:val="000000" w:themeColor="text1"/>
          <w:kern w:val="24"/>
          <w:sz w:val="24"/>
          <w:szCs w:val="24"/>
        </w:rPr>
        <w:t xml:space="preserve">), mais aussi ce qui rentre désormais dans la définition du médicament : produits stables dérivés du sang (albumine, les facteurs de la coagulation,…), les produits contraceptifs, les vaccins, certains produits diététiques, les insecticides et acaricides destinés à être appliqués sur l’homme,....  </w:t>
      </w:r>
    </w:p>
    <w:p w:rsidR="00C24EC3" w:rsidRPr="00FE7E06" w:rsidRDefault="00C24EC3" w:rsidP="00A5708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E7E06">
        <w:rPr>
          <w:rFonts w:asciiTheme="majorBidi" w:hAnsiTheme="majorBidi" w:cstheme="majorBidi"/>
          <w:sz w:val="24"/>
          <w:szCs w:val="24"/>
        </w:rPr>
        <w:t xml:space="preserve">Le fonctionnement de </w:t>
      </w:r>
      <w:r w:rsidRPr="006D708A">
        <w:rPr>
          <w:rFonts w:asciiTheme="majorBidi" w:hAnsiTheme="majorBidi" w:cstheme="majorBidi"/>
          <w:b/>
          <w:bCs/>
          <w:sz w:val="24"/>
          <w:szCs w:val="24"/>
        </w:rPr>
        <w:t>la pharmacovigilance</w:t>
      </w:r>
      <w:r w:rsidRPr="00FE7E06">
        <w:rPr>
          <w:rFonts w:asciiTheme="majorBidi" w:hAnsiTheme="majorBidi" w:cstheme="majorBidi"/>
          <w:sz w:val="24"/>
          <w:szCs w:val="24"/>
        </w:rPr>
        <w:t xml:space="preserve"> est basé sur la notification spontanée des </w:t>
      </w:r>
      <w:r w:rsidRPr="00FE7E06">
        <w:rPr>
          <w:rFonts w:asciiTheme="majorBidi" w:hAnsiTheme="majorBidi" w:cstheme="majorBidi"/>
          <w:b/>
          <w:bCs/>
          <w:sz w:val="24"/>
          <w:szCs w:val="24"/>
        </w:rPr>
        <w:t>effets indésirables médicamenteux</w:t>
      </w:r>
      <w:r w:rsidRPr="006B461E">
        <w:rPr>
          <w:rFonts w:asciiTheme="majorBidi" w:hAnsiTheme="majorBidi" w:cstheme="majorBidi"/>
          <w:b/>
          <w:bCs/>
          <w:sz w:val="24"/>
          <w:szCs w:val="24"/>
        </w:rPr>
        <w:t>.</w:t>
      </w:r>
    </w:p>
    <w:p w:rsidR="00C24EC3" w:rsidRDefault="00C24EC3" w:rsidP="00C24EC3">
      <w:pPr>
        <w:jc w:val="both"/>
        <w:rPr>
          <w:rFonts w:asciiTheme="majorBidi" w:hAnsiTheme="majorBidi" w:cstheme="majorBidi"/>
          <w:b/>
          <w:bCs/>
          <w:sz w:val="24"/>
          <w:szCs w:val="24"/>
        </w:rPr>
      </w:pPr>
      <w:r w:rsidRPr="00951F0D">
        <w:rPr>
          <w:rFonts w:asciiTheme="majorBidi" w:hAnsiTheme="majorBidi" w:cstheme="majorBidi"/>
          <w:b/>
          <w:bCs/>
          <w:sz w:val="24"/>
          <w:szCs w:val="24"/>
        </w:rPr>
        <w:t>Qu’est-ce qu’un effet indésirable </w:t>
      </w:r>
      <w:r w:rsidRPr="00FE7E06">
        <w:rPr>
          <w:rFonts w:asciiTheme="majorBidi" w:hAnsiTheme="majorBidi" w:cstheme="majorBidi"/>
          <w:b/>
          <w:bCs/>
          <w:sz w:val="24"/>
          <w:szCs w:val="24"/>
        </w:rPr>
        <w:t>médicamenteux</w:t>
      </w:r>
      <w:r w:rsidRPr="00951F0D">
        <w:rPr>
          <w:rFonts w:asciiTheme="majorBidi" w:hAnsiTheme="majorBidi" w:cstheme="majorBidi"/>
          <w:b/>
          <w:bCs/>
          <w:sz w:val="24"/>
          <w:szCs w:val="24"/>
        </w:rPr>
        <w:t xml:space="preserve">? </w:t>
      </w:r>
      <w:r>
        <w:rPr>
          <w:rFonts w:asciiTheme="majorBidi" w:hAnsiTheme="majorBidi" w:cstheme="majorBidi"/>
          <w:b/>
          <w:bCs/>
          <w:sz w:val="24"/>
          <w:szCs w:val="24"/>
        </w:rPr>
        <w:t xml:space="preserve"> </w:t>
      </w:r>
    </w:p>
    <w:p w:rsidR="00C24EC3" w:rsidRDefault="00C24EC3" w:rsidP="00A5708B">
      <w:pPr>
        <w:spacing w:line="360" w:lineRule="auto"/>
        <w:jc w:val="both"/>
        <w:rPr>
          <w:rFonts w:asciiTheme="majorBidi" w:eastAsiaTheme="minorEastAsia" w:hAnsiTheme="majorBidi" w:cstheme="majorBidi"/>
          <w:color w:val="000000" w:themeColor="text1"/>
          <w:kern w:val="24"/>
          <w:sz w:val="24"/>
          <w:szCs w:val="24"/>
        </w:rPr>
      </w:pPr>
      <w:r>
        <w:rPr>
          <w:rFonts w:asciiTheme="majorBidi" w:eastAsiaTheme="minorEastAsia" w:hAnsiTheme="majorBidi" w:cstheme="majorBidi"/>
          <w:color w:val="000000" w:themeColor="text1"/>
          <w:kern w:val="24"/>
          <w:sz w:val="24"/>
          <w:szCs w:val="24"/>
        </w:rPr>
        <w:t>- Il s’agit d’une r</w:t>
      </w:r>
      <w:r w:rsidRPr="00CF3BD5">
        <w:rPr>
          <w:rFonts w:asciiTheme="majorBidi" w:eastAsiaTheme="minorEastAsia" w:hAnsiTheme="majorBidi" w:cstheme="majorBidi"/>
          <w:color w:val="000000" w:themeColor="text1"/>
          <w:kern w:val="24"/>
          <w:sz w:val="24"/>
          <w:szCs w:val="24"/>
        </w:rPr>
        <w:t xml:space="preserve">éaction </w:t>
      </w:r>
      <w:r w:rsidRPr="00D60572">
        <w:rPr>
          <w:rFonts w:asciiTheme="majorBidi" w:eastAsiaTheme="minorEastAsia" w:hAnsiTheme="majorBidi" w:cstheme="majorBidi"/>
          <w:b/>
          <w:bCs/>
          <w:color w:val="000000" w:themeColor="text1"/>
          <w:kern w:val="24"/>
          <w:sz w:val="24"/>
          <w:szCs w:val="24"/>
        </w:rPr>
        <w:t>nocive</w:t>
      </w:r>
      <w:r w:rsidRPr="00CF3BD5">
        <w:rPr>
          <w:rFonts w:asciiTheme="majorBidi" w:eastAsiaTheme="minorEastAsia" w:hAnsiTheme="majorBidi" w:cstheme="majorBidi"/>
          <w:color w:val="000000" w:themeColor="text1"/>
          <w:kern w:val="24"/>
          <w:sz w:val="24"/>
          <w:szCs w:val="24"/>
        </w:rPr>
        <w:t xml:space="preserve"> et </w:t>
      </w:r>
      <w:r w:rsidRPr="00D60572">
        <w:rPr>
          <w:rFonts w:asciiTheme="majorBidi" w:eastAsiaTheme="minorEastAsia" w:hAnsiTheme="majorBidi" w:cstheme="majorBidi"/>
          <w:b/>
          <w:bCs/>
          <w:color w:val="000000" w:themeColor="text1"/>
          <w:kern w:val="24"/>
          <w:sz w:val="24"/>
          <w:szCs w:val="24"/>
        </w:rPr>
        <w:t>non voulue,</w:t>
      </w:r>
      <w:r w:rsidRPr="00CF3BD5">
        <w:rPr>
          <w:rFonts w:asciiTheme="majorBidi" w:eastAsiaTheme="minorEastAsia" w:hAnsiTheme="majorBidi" w:cstheme="majorBidi"/>
          <w:b/>
          <w:bCs/>
          <w:color w:val="000000" w:themeColor="text1"/>
          <w:kern w:val="24"/>
          <w:sz w:val="24"/>
          <w:szCs w:val="24"/>
        </w:rPr>
        <w:t xml:space="preserve"> </w:t>
      </w:r>
      <w:r w:rsidRPr="00CF3BD5">
        <w:rPr>
          <w:rFonts w:asciiTheme="majorBidi" w:eastAsiaTheme="minorEastAsia" w:hAnsiTheme="majorBidi" w:cstheme="majorBidi"/>
          <w:color w:val="000000" w:themeColor="text1"/>
          <w:kern w:val="24"/>
          <w:sz w:val="24"/>
          <w:szCs w:val="24"/>
        </w:rPr>
        <w:t>se produisant aux posologies normalement utilisées ch</w:t>
      </w:r>
      <w:r>
        <w:rPr>
          <w:rFonts w:asciiTheme="majorBidi" w:eastAsiaTheme="minorEastAsia" w:hAnsiTheme="majorBidi" w:cstheme="majorBidi"/>
          <w:color w:val="000000" w:themeColor="text1"/>
          <w:kern w:val="24"/>
          <w:sz w:val="24"/>
          <w:szCs w:val="24"/>
        </w:rPr>
        <w:t xml:space="preserve">ez l’homme pour la prophylaxie, le diagnostic </w:t>
      </w:r>
      <w:r w:rsidRPr="00CF3BD5">
        <w:rPr>
          <w:rFonts w:asciiTheme="majorBidi" w:eastAsiaTheme="minorEastAsia" w:hAnsiTheme="majorBidi" w:cstheme="majorBidi"/>
          <w:color w:val="000000" w:themeColor="text1"/>
          <w:kern w:val="24"/>
          <w:sz w:val="24"/>
          <w:szCs w:val="24"/>
        </w:rPr>
        <w:t>ou le traitement d’une maladie</w:t>
      </w:r>
      <w:r w:rsidRPr="00BD7EB1">
        <w:rPr>
          <w:rFonts w:asciiTheme="majorBidi" w:eastAsiaTheme="minorEastAsia" w:hAnsiTheme="majorBidi" w:cstheme="majorBidi"/>
          <w:color w:val="000000" w:themeColor="text1"/>
          <w:kern w:val="24"/>
          <w:sz w:val="24"/>
          <w:szCs w:val="24"/>
        </w:rPr>
        <w:t>.</w:t>
      </w:r>
      <w:r>
        <w:rPr>
          <w:rFonts w:asciiTheme="majorBidi" w:eastAsiaTheme="minorEastAsia" w:hAnsiTheme="majorBidi" w:cstheme="majorBidi"/>
          <w:color w:val="000000" w:themeColor="text1"/>
          <w:kern w:val="24"/>
          <w:sz w:val="24"/>
          <w:szCs w:val="24"/>
        </w:rPr>
        <w:t xml:space="preserve"> C’est également toute réaction indésirable résultant : d’un mésusage, un usage abusif, une pharmacodépendance, une erreur ou une interaction médicamenteuse, une inefficacité thérapeutique, un défaut de qualité.  </w:t>
      </w:r>
    </w:p>
    <w:p w:rsidR="00C24EC3" w:rsidRPr="00594E84" w:rsidRDefault="00C24EC3" w:rsidP="00EA0412">
      <w:pPr>
        <w:spacing w:line="360" w:lineRule="auto"/>
        <w:jc w:val="both"/>
        <w:rPr>
          <w:rFonts w:asciiTheme="majorBidi" w:eastAsiaTheme="minorEastAsia" w:hAnsiTheme="majorBidi" w:cstheme="majorBidi"/>
          <w:color w:val="000000" w:themeColor="text1"/>
          <w:kern w:val="24"/>
          <w:sz w:val="24"/>
          <w:szCs w:val="24"/>
        </w:rPr>
      </w:pPr>
      <w:r w:rsidRPr="00594E84">
        <w:rPr>
          <w:rFonts w:asciiTheme="majorBidi" w:eastAsiaTheme="minorEastAsia" w:hAnsiTheme="majorBidi" w:cstheme="majorBidi"/>
          <w:b/>
          <w:bCs/>
          <w:color w:val="000000" w:themeColor="text1"/>
          <w:kern w:val="24"/>
          <w:sz w:val="24"/>
          <w:szCs w:val="24"/>
        </w:rPr>
        <w:t>- Les Effets Indésirables Médicamenteux</w:t>
      </w:r>
      <w:r w:rsidRPr="00594E84">
        <w:rPr>
          <w:rFonts w:asciiTheme="majorBidi" w:eastAsiaTheme="minorEastAsia" w:hAnsiTheme="majorBidi" w:cstheme="majorBidi"/>
          <w:color w:val="000000" w:themeColor="text1"/>
          <w:kern w:val="24"/>
          <w:sz w:val="24"/>
          <w:szCs w:val="24"/>
        </w:rPr>
        <w:t xml:space="preserve"> </w:t>
      </w:r>
      <w:r w:rsidRPr="00594E84">
        <w:rPr>
          <w:rFonts w:asciiTheme="majorBidi" w:eastAsiaTheme="minorEastAsia" w:hAnsiTheme="majorBidi" w:cstheme="majorBidi"/>
          <w:b/>
          <w:bCs/>
          <w:color w:val="000000" w:themeColor="text1"/>
          <w:kern w:val="24"/>
          <w:sz w:val="24"/>
          <w:szCs w:val="24"/>
        </w:rPr>
        <w:t>(EIM)</w:t>
      </w:r>
      <w:r w:rsidRPr="00594E84">
        <w:rPr>
          <w:rFonts w:asciiTheme="majorBidi" w:eastAsiaTheme="minorEastAsia" w:hAnsiTheme="majorBidi" w:cstheme="majorBidi"/>
          <w:color w:val="000000" w:themeColor="text1"/>
          <w:kern w:val="24"/>
          <w:sz w:val="24"/>
          <w:szCs w:val="24"/>
        </w:rPr>
        <w:t xml:space="preserve"> sont divisés</w:t>
      </w:r>
      <w:r w:rsidR="00EA0412" w:rsidRPr="00594E84">
        <w:rPr>
          <w:rFonts w:asciiTheme="majorBidi" w:eastAsiaTheme="minorEastAsia" w:hAnsiTheme="majorBidi" w:cstheme="majorBidi"/>
          <w:color w:val="000000" w:themeColor="text1"/>
          <w:kern w:val="24"/>
          <w:sz w:val="24"/>
          <w:szCs w:val="24"/>
        </w:rPr>
        <w:t xml:space="preserve"> </w:t>
      </w:r>
      <w:r w:rsidRPr="00594E84">
        <w:rPr>
          <w:rFonts w:asciiTheme="majorBidi" w:eastAsiaTheme="minorEastAsia" w:hAnsiTheme="majorBidi" w:cstheme="majorBidi"/>
          <w:color w:val="000000" w:themeColor="text1"/>
          <w:kern w:val="24"/>
          <w:sz w:val="24"/>
          <w:szCs w:val="24"/>
        </w:rPr>
        <w:t>en deux types :</w:t>
      </w:r>
    </w:p>
    <w:p w:rsidR="00C24EC3" w:rsidRPr="00594E84" w:rsidRDefault="00C24EC3" w:rsidP="00E45795">
      <w:pPr>
        <w:pStyle w:val="Paragraphedeliste"/>
        <w:numPr>
          <w:ilvl w:val="0"/>
          <w:numId w:val="2"/>
        </w:numPr>
        <w:shd w:val="clear" w:color="auto" w:fill="FFFFFF"/>
        <w:spacing w:before="225" w:after="225" w:line="360" w:lineRule="auto"/>
        <w:jc w:val="both"/>
        <w:rPr>
          <w:rFonts w:asciiTheme="majorBidi" w:hAnsiTheme="majorBidi" w:cstheme="majorBidi"/>
          <w:color w:val="000000" w:themeColor="text1"/>
        </w:rPr>
      </w:pPr>
      <w:r w:rsidRPr="00594E84">
        <w:rPr>
          <w:rFonts w:asciiTheme="majorBidi" w:hAnsiTheme="majorBidi" w:cstheme="majorBidi"/>
          <w:b/>
          <w:bCs/>
          <w:color w:val="000000" w:themeColor="text1"/>
        </w:rPr>
        <w:t>Un Effet Indésirable de type A ou Attendu</w:t>
      </w:r>
      <w:r w:rsidRPr="00594E84">
        <w:rPr>
          <w:rFonts w:asciiTheme="majorBidi" w:hAnsiTheme="majorBidi" w:cstheme="majorBidi"/>
          <w:color w:val="000000" w:themeColor="text1"/>
        </w:rPr>
        <w:t xml:space="preserve"> </w:t>
      </w:r>
      <w:r w:rsidRPr="00594E84">
        <w:rPr>
          <w:rFonts w:asciiTheme="majorBidi" w:hAnsiTheme="majorBidi" w:cstheme="majorBidi"/>
          <w:b/>
          <w:bCs/>
          <w:color w:val="000000" w:themeColor="text1"/>
        </w:rPr>
        <w:t xml:space="preserve">(Prévisible), </w:t>
      </w:r>
      <w:r w:rsidRPr="00594E84">
        <w:rPr>
          <w:rFonts w:asciiTheme="majorBidi" w:hAnsiTheme="majorBidi" w:cstheme="majorBidi"/>
          <w:color w:val="000000" w:themeColor="text1"/>
        </w:rPr>
        <w:t xml:space="preserve">communément appelé </w:t>
      </w:r>
      <w:r w:rsidRPr="00594E84">
        <w:rPr>
          <w:rFonts w:asciiTheme="majorBidi" w:hAnsiTheme="majorBidi" w:cstheme="majorBidi"/>
          <w:b/>
          <w:bCs/>
          <w:color w:val="000000" w:themeColor="text1"/>
        </w:rPr>
        <w:t>« effet secondaire »</w:t>
      </w:r>
      <w:r w:rsidRPr="00594E84">
        <w:rPr>
          <w:rFonts w:asciiTheme="majorBidi" w:hAnsiTheme="majorBidi" w:cstheme="majorBidi"/>
          <w:color w:val="000000" w:themeColor="text1"/>
        </w:rPr>
        <w:t>. Il s’agit d’un effet habituellement connu lors de la mise sur le marché et le plus souvent non grave</w:t>
      </w:r>
      <w:r w:rsidR="00EA0412" w:rsidRPr="00594E84">
        <w:rPr>
          <w:rFonts w:asciiTheme="majorBidi" w:hAnsiTheme="majorBidi" w:cstheme="majorBidi"/>
          <w:color w:val="000000" w:themeColor="text1"/>
        </w:rPr>
        <w:t xml:space="preserve"> (mentionné dans le </w:t>
      </w:r>
      <w:r w:rsidR="00EA0412" w:rsidRPr="00594E84">
        <w:rPr>
          <w:rFonts w:asciiTheme="majorBidi" w:hAnsiTheme="majorBidi" w:cstheme="majorBidi"/>
          <w:b/>
          <w:bCs/>
          <w:color w:val="000000" w:themeColor="text1"/>
        </w:rPr>
        <w:t>Résumé des Caractéristiques du Produit « RCP »). Ex</w:t>
      </w:r>
      <w:r w:rsidRPr="00594E84">
        <w:rPr>
          <w:rFonts w:asciiTheme="majorBidi" w:hAnsiTheme="majorBidi" w:cstheme="majorBidi"/>
          <w:b/>
          <w:bCs/>
          <w:color w:val="000000" w:themeColor="text1"/>
        </w:rPr>
        <w:t>:</w:t>
      </w:r>
      <w:r w:rsidRPr="00594E84">
        <w:rPr>
          <w:rFonts w:asciiTheme="majorBidi" w:hAnsiTheme="majorBidi" w:cstheme="majorBidi"/>
          <w:color w:val="000000" w:themeColor="text1"/>
        </w:rPr>
        <w:t xml:space="preserve"> Saignements gastro-intestinaux sous </w:t>
      </w:r>
      <w:r w:rsidRPr="00594E84">
        <w:rPr>
          <w:rFonts w:asciiTheme="majorBidi" w:hAnsiTheme="majorBidi" w:cstheme="majorBidi"/>
          <w:b/>
          <w:bCs/>
          <w:color w:val="000000" w:themeColor="text1"/>
        </w:rPr>
        <w:t>AINS.</w:t>
      </w:r>
    </w:p>
    <w:p w:rsidR="00C24EC3" w:rsidRPr="001045D9" w:rsidRDefault="00C24EC3" w:rsidP="00E45795">
      <w:pPr>
        <w:pStyle w:val="Paragraphedeliste"/>
        <w:numPr>
          <w:ilvl w:val="0"/>
          <w:numId w:val="2"/>
        </w:numPr>
        <w:shd w:val="clear" w:color="auto" w:fill="FFFFFF"/>
        <w:spacing w:before="225" w:after="225" w:line="360" w:lineRule="auto"/>
        <w:jc w:val="both"/>
        <w:rPr>
          <w:rFonts w:asciiTheme="majorBidi" w:hAnsiTheme="majorBidi" w:cstheme="majorBidi"/>
          <w:color w:val="000000" w:themeColor="text1"/>
        </w:rPr>
      </w:pPr>
      <w:r w:rsidRPr="00594E84">
        <w:rPr>
          <w:rFonts w:asciiTheme="majorBidi" w:hAnsiTheme="majorBidi" w:cstheme="majorBidi"/>
          <w:b/>
          <w:bCs/>
          <w:color w:val="000000" w:themeColor="text1"/>
        </w:rPr>
        <w:lastRenderedPageBreak/>
        <w:t>Un Effet Indésirable de type B ou Inattendu</w:t>
      </w:r>
      <w:r w:rsidRPr="00594E84">
        <w:rPr>
          <w:rFonts w:asciiTheme="majorBidi" w:hAnsiTheme="majorBidi" w:cstheme="majorBidi"/>
          <w:color w:val="000000" w:themeColor="text1"/>
        </w:rPr>
        <w:t xml:space="preserve"> </w:t>
      </w:r>
      <w:r w:rsidRPr="00594E84">
        <w:rPr>
          <w:rFonts w:asciiTheme="majorBidi" w:hAnsiTheme="majorBidi" w:cstheme="majorBidi"/>
          <w:b/>
          <w:bCs/>
          <w:color w:val="000000" w:themeColor="text1"/>
        </w:rPr>
        <w:t>(Imprévisible)</w:t>
      </w:r>
      <w:r w:rsidR="00594E84" w:rsidRPr="00594E84">
        <w:rPr>
          <w:rFonts w:asciiTheme="majorBidi" w:hAnsiTheme="majorBidi" w:cstheme="majorBidi"/>
          <w:color w:val="000000" w:themeColor="text1"/>
        </w:rPr>
        <w:t xml:space="preserve">. </w:t>
      </w:r>
      <w:r w:rsidRPr="00594E84">
        <w:rPr>
          <w:rFonts w:asciiTheme="majorBidi" w:hAnsiTheme="majorBidi" w:cstheme="majorBidi"/>
          <w:color w:val="000000" w:themeColor="text1"/>
        </w:rPr>
        <w:t>Il s’agit d’un effet de fréquence rare, qui survient après l’autorisation de mise sur le marché</w:t>
      </w:r>
      <w:r w:rsidR="001045D9">
        <w:rPr>
          <w:rFonts w:asciiTheme="majorBidi" w:hAnsiTheme="majorBidi" w:cstheme="majorBidi"/>
          <w:color w:val="000000" w:themeColor="text1"/>
        </w:rPr>
        <w:t xml:space="preserve"> (non </w:t>
      </w:r>
      <w:r w:rsidR="001045D9" w:rsidRPr="00594E84">
        <w:rPr>
          <w:rFonts w:asciiTheme="majorBidi" w:hAnsiTheme="majorBidi" w:cstheme="majorBidi"/>
          <w:color w:val="000000" w:themeColor="text1"/>
        </w:rPr>
        <w:t>décrit dans le</w:t>
      </w:r>
      <w:r w:rsidR="001045D9">
        <w:rPr>
          <w:rFonts w:asciiTheme="majorBidi" w:hAnsiTheme="majorBidi" w:cstheme="majorBidi"/>
          <w:b/>
          <w:bCs/>
          <w:color w:val="000000" w:themeColor="text1"/>
        </w:rPr>
        <w:t xml:space="preserve"> </w:t>
      </w:r>
      <w:r w:rsidR="001045D9" w:rsidRPr="00594E84">
        <w:rPr>
          <w:rFonts w:asciiTheme="majorBidi" w:hAnsiTheme="majorBidi" w:cstheme="majorBidi"/>
          <w:b/>
          <w:bCs/>
          <w:color w:val="000000" w:themeColor="text1"/>
        </w:rPr>
        <w:t>RCP</w:t>
      </w:r>
      <w:r w:rsidR="001045D9" w:rsidRPr="00B76A11">
        <w:rPr>
          <w:rFonts w:asciiTheme="majorBidi" w:hAnsiTheme="majorBidi" w:cstheme="majorBidi"/>
          <w:color w:val="000000" w:themeColor="text1"/>
        </w:rPr>
        <w:t>)</w:t>
      </w:r>
      <w:r w:rsidR="001045D9" w:rsidRPr="00594E84">
        <w:rPr>
          <w:rFonts w:asciiTheme="majorBidi" w:hAnsiTheme="majorBidi" w:cstheme="majorBidi"/>
          <w:b/>
          <w:bCs/>
          <w:color w:val="000000" w:themeColor="text1"/>
        </w:rPr>
        <w:t>.</w:t>
      </w:r>
      <w:r w:rsidR="001045D9">
        <w:rPr>
          <w:rFonts w:asciiTheme="majorBidi" w:hAnsiTheme="majorBidi" w:cstheme="majorBidi"/>
          <w:color w:val="000000" w:themeColor="text1"/>
        </w:rPr>
        <w:t xml:space="preserve"> </w:t>
      </w:r>
      <w:r w:rsidR="00594E84" w:rsidRPr="001045D9">
        <w:rPr>
          <w:rFonts w:asciiTheme="majorBidi" w:hAnsiTheme="majorBidi" w:cstheme="majorBidi"/>
          <w:b/>
          <w:bCs/>
          <w:color w:val="000000" w:themeColor="text1"/>
        </w:rPr>
        <w:t>Ex</w:t>
      </w:r>
      <w:r w:rsidRPr="001045D9">
        <w:rPr>
          <w:rFonts w:asciiTheme="majorBidi" w:hAnsiTheme="majorBidi" w:cstheme="majorBidi"/>
          <w:b/>
          <w:bCs/>
          <w:color w:val="000000" w:themeColor="text1"/>
        </w:rPr>
        <w:t>:</w:t>
      </w:r>
      <w:r w:rsidRPr="001045D9">
        <w:rPr>
          <w:rFonts w:asciiTheme="majorBidi" w:hAnsiTheme="majorBidi" w:cstheme="majorBidi"/>
          <w:color w:val="000000" w:themeColor="text1"/>
        </w:rPr>
        <w:t xml:space="preserve"> Atteinte hépatique sous traitement de </w:t>
      </w:r>
      <w:proofErr w:type="spellStart"/>
      <w:r w:rsidRPr="001045D9">
        <w:rPr>
          <w:rFonts w:asciiTheme="majorBidi" w:hAnsiTheme="majorBidi" w:cstheme="majorBidi"/>
          <w:b/>
          <w:bCs/>
          <w:color w:val="000000" w:themeColor="text1"/>
        </w:rPr>
        <w:t>dronédarone</w:t>
      </w:r>
      <w:proofErr w:type="spellEnd"/>
      <w:r w:rsidR="00D17CF3">
        <w:rPr>
          <w:rFonts w:asciiTheme="majorBidi" w:hAnsiTheme="majorBidi" w:cstheme="majorBidi"/>
          <w:color w:val="000000" w:themeColor="text1"/>
        </w:rPr>
        <w:t xml:space="preserve"> « médicament</w:t>
      </w:r>
      <w:r w:rsidRPr="001045D9">
        <w:rPr>
          <w:rFonts w:asciiTheme="majorBidi" w:hAnsiTheme="majorBidi" w:cstheme="majorBidi"/>
          <w:color w:val="000000" w:themeColor="text1"/>
        </w:rPr>
        <w:t xml:space="preserve"> </w:t>
      </w:r>
      <w:proofErr w:type="spellStart"/>
      <w:r w:rsidRPr="001045D9">
        <w:rPr>
          <w:rFonts w:asciiTheme="majorBidi" w:hAnsiTheme="majorBidi" w:cstheme="majorBidi"/>
          <w:color w:val="000000" w:themeColor="text1"/>
        </w:rPr>
        <w:t>antiarythmique</w:t>
      </w:r>
      <w:proofErr w:type="spellEnd"/>
      <w:r w:rsidRPr="001045D9">
        <w:rPr>
          <w:rFonts w:asciiTheme="majorBidi" w:hAnsiTheme="majorBidi" w:cstheme="majorBidi"/>
          <w:color w:val="000000" w:themeColor="text1"/>
        </w:rPr>
        <w:t> »).</w:t>
      </w:r>
    </w:p>
    <w:p w:rsidR="00C24EC3" w:rsidRPr="002C1A47" w:rsidRDefault="00C24EC3" w:rsidP="00C24EC3">
      <w:pPr>
        <w:jc w:val="both"/>
        <w:rPr>
          <w:rFonts w:asciiTheme="majorBidi" w:hAnsiTheme="majorBidi" w:cstheme="majorBidi"/>
          <w:b/>
          <w:bCs/>
          <w:color w:val="C00000"/>
          <w:sz w:val="24"/>
          <w:szCs w:val="24"/>
          <w:u w:val="single"/>
        </w:rPr>
      </w:pPr>
      <w:r w:rsidRPr="002C1A47">
        <w:rPr>
          <w:rFonts w:asciiTheme="majorBidi" w:hAnsiTheme="majorBidi" w:cstheme="majorBidi"/>
          <w:b/>
          <w:bCs/>
          <w:color w:val="C00000"/>
          <w:sz w:val="24"/>
          <w:szCs w:val="24"/>
          <w:u w:val="single"/>
        </w:rPr>
        <w:t>Organisation de la Pharmacovigilance</w:t>
      </w:r>
      <w:r w:rsidRPr="002C1A47">
        <w:rPr>
          <w:rFonts w:asciiTheme="majorBidi" w:hAnsiTheme="majorBidi" w:cstheme="majorBidi"/>
          <w:b/>
          <w:bCs/>
          <w:color w:val="C00000"/>
          <w:sz w:val="24"/>
          <w:szCs w:val="24"/>
        </w:rPr>
        <w:t> :</w:t>
      </w:r>
    </w:p>
    <w:p w:rsidR="00C24EC3" w:rsidRDefault="00C24EC3" w:rsidP="003C4962">
      <w:pPr>
        <w:shd w:val="clear" w:color="auto" w:fill="FFFFFF"/>
        <w:spacing w:before="225" w:after="225"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CB3DB8">
        <w:rPr>
          <w:rFonts w:asciiTheme="majorBidi" w:hAnsiTheme="majorBidi" w:cstheme="majorBidi"/>
          <w:color w:val="000000" w:themeColor="text1"/>
          <w:sz w:val="24"/>
          <w:szCs w:val="24"/>
        </w:rPr>
        <w:t>La Pharmacovigilance s’organise autour d’un système national</w:t>
      </w:r>
      <w:r w:rsidR="003C4962">
        <w:rPr>
          <w:rFonts w:asciiTheme="majorBidi" w:hAnsiTheme="majorBidi" w:cstheme="majorBidi"/>
          <w:color w:val="000000" w:themeColor="text1"/>
          <w:sz w:val="24"/>
          <w:szCs w:val="24"/>
        </w:rPr>
        <w:t xml:space="preserve"> qui</w:t>
      </w:r>
      <w:r>
        <w:rPr>
          <w:rFonts w:asciiTheme="majorBidi" w:hAnsiTheme="majorBidi" w:cstheme="majorBidi"/>
          <w:color w:val="000000" w:themeColor="text1"/>
          <w:sz w:val="24"/>
          <w:szCs w:val="24"/>
        </w:rPr>
        <w:t xml:space="preserve"> comprend :</w:t>
      </w:r>
    </w:p>
    <w:p w:rsidR="00C24EC3" w:rsidRPr="00B66743" w:rsidRDefault="00C24EC3" w:rsidP="00C24EC3">
      <w:pPr>
        <w:shd w:val="clear" w:color="auto" w:fill="FFFFFF"/>
        <w:spacing w:before="225" w:after="225" w:line="360" w:lineRule="auto"/>
        <w:jc w:val="both"/>
        <w:rPr>
          <w:rFonts w:asciiTheme="majorBidi" w:hAnsiTheme="majorBidi" w:cstheme="majorBidi"/>
          <w:b/>
          <w:bCs/>
          <w:color w:val="000000" w:themeColor="text1"/>
          <w:sz w:val="24"/>
          <w:szCs w:val="24"/>
          <w:u w:val="single"/>
        </w:rPr>
      </w:pPr>
      <w:r w:rsidRPr="00B66743">
        <w:rPr>
          <w:rFonts w:asciiTheme="majorBidi" w:hAnsiTheme="majorBidi" w:cstheme="majorBidi"/>
          <w:b/>
          <w:bCs/>
          <w:color w:val="000000" w:themeColor="text1"/>
          <w:sz w:val="24"/>
          <w:szCs w:val="24"/>
          <w:u w:val="single"/>
        </w:rPr>
        <w:t xml:space="preserve">Un échelon national </w:t>
      </w:r>
    </w:p>
    <w:p w:rsidR="00C24EC3" w:rsidRPr="00AD7E70" w:rsidRDefault="00AD7E70" w:rsidP="00AD7E70">
      <w:pPr>
        <w:shd w:val="clear" w:color="auto" w:fill="FFFFFF"/>
        <w:spacing w:before="225" w:after="225" w:line="360" w:lineRule="auto"/>
        <w:jc w:val="both"/>
        <w:rPr>
          <w:color w:val="000000"/>
          <w:sz w:val="24"/>
          <w:szCs w:val="24"/>
        </w:rPr>
      </w:pPr>
      <w:r w:rsidRPr="00AD7E70">
        <w:rPr>
          <w:rFonts w:asciiTheme="majorBidi" w:hAnsiTheme="majorBidi" w:cstheme="majorBidi"/>
          <w:b/>
          <w:bCs/>
          <w:color w:val="000000" w:themeColor="text1"/>
          <w:sz w:val="24"/>
          <w:szCs w:val="24"/>
        </w:rPr>
        <w:t xml:space="preserve">- </w:t>
      </w:r>
      <w:r w:rsidR="00C24EC3" w:rsidRPr="00AD7E70">
        <w:rPr>
          <w:rFonts w:asciiTheme="majorBidi" w:hAnsiTheme="majorBidi" w:cstheme="majorBidi"/>
          <w:b/>
          <w:bCs/>
          <w:color w:val="000000" w:themeColor="text1"/>
          <w:sz w:val="24"/>
          <w:szCs w:val="24"/>
        </w:rPr>
        <w:t xml:space="preserve">ANSM « Agence Nationale de Sécurité du Médicament » : </w:t>
      </w:r>
      <w:r w:rsidR="00C24EC3" w:rsidRPr="00AD7E70">
        <w:rPr>
          <w:rFonts w:asciiTheme="majorBidi" w:hAnsiTheme="majorBidi" w:cstheme="majorBidi"/>
          <w:color w:val="000000" w:themeColor="text1"/>
          <w:sz w:val="24"/>
          <w:szCs w:val="24"/>
        </w:rPr>
        <w:t xml:space="preserve">chargée d'organiser la pharmacovigilance au niveau national. </w:t>
      </w:r>
      <w:r w:rsidR="001045D9" w:rsidRPr="00AD7E70">
        <w:rPr>
          <w:rFonts w:asciiTheme="majorBidi" w:hAnsiTheme="majorBidi" w:cstheme="majorBidi"/>
          <w:color w:val="000000" w:themeColor="text1"/>
          <w:sz w:val="24"/>
          <w:szCs w:val="24"/>
        </w:rPr>
        <w:t>Elle</w:t>
      </w:r>
      <w:r w:rsidR="00C24EC3" w:rsidRPr="00AD7E70">
        <w:rPr>
          <w:rFonts w:asciiTheme="majorBidi" w:hAnsiTheme="majorBidi" w:cstheme="majorBidi"/>
          <w:color w:val="000000" w:themeColor="text1"/>
          <w:sz w:val="24"/>
          <w:szCs w:val="24"/>
        </w:rPr>
        <w:t xml:space="preserve"> a pour mission de synthétiser les informations recueillies par les centres régionaux.</w:t>
      </w:r>
    </w:p>
    <w:p w:rsidR="00C24EC3" w:rsidRPr="00B66743" w:rsidRDefault="00C24EC3" w:rsidP="00C24EC3">
      <w:pPr>
        <w:shd w:val="clear" w:color="auto" w:fill="FFFFFF"/>
        <w:spacing w:before="225" w:after="225" w:line="360" w:lineRule="auto"/>
        <w:jc w:val="both"/>
        <w:rPr>
          <w:rFonts w:asciiTheme="majorBidi" w:hAnsiTheme="majorBidi" w:cstheme="majorBidi"/>
          <w:b/>
          <w:bCs/>
          <w:color w:val="000000" w:themeColor="text1"/>
          <w:sz w:val="24"/>
          <w:szCs w:val="24"/>
          <w:u w:val="single"/>
        </w:rPr>
      </w:pPr>
      <w:r w:rsidRPr="00B66743">
        <w:rPr>
          <w:rFonts w:asciiTheme="majorBidi" w:hAnsiTheme="majorBidi" w:cstheme="majorBidi"/>
          <w:b/>
          <w:bCs/>
          <w:color w:val="000000" w:themeColor="text1"/>
          <w:sz w:val="24"/>
          <w:szCs w:val="24"/>
          <w:u w:val="single"/>
        </w:rPr>
        <w:t xml:space="preserve">Un échelon régional </w:t>
      </w:r>
    </w:p>
    <w:p w:rsidR="00C24EC3" w:rsidRPr="00AD7E70" w:rsidRDefault="00AD7E70" w:rsidP="00AD7E70">
      <w:pPr>
        <w:shd w:val="clear" w:color="auto" w:fill="FFFFFF"/>
        <w:spacing w:before="225" w:after="225" w:line="360" w:lineRule="auto"/>
        <w:jc w:val="both"/>
        <w:rPr>
          <w:rFonts w:asciiTheme="majorBidi" w:hAnsiTheme="majorBidi" w:cstheme="majorBidi"/>
          <w:color w:val="000000" w:themeColor="text1"/>
          <w:sz w:val="24"/>
          <w:szCs w:val="24"/>
        </w:rPr>
      </w:pPr>
      <w:r w:rsidRPr="00AD7E70">
        <w:rPr>
          <w:rFonts w:asciiTheme="majorBidi" w:hAnsiTheme="majorBidi" w:cstheme="majorBidi"/>
          <w:b/>
          <w:bCs/>
          <w:color w:val="000000" w:themeColor="text1"/>
          <w:sz w:val="24"/>
          <w:szCs w:val="24"/>
        </w:rPr>
        <w:t xml:space="preserve">- </w:t>
      </w:r>
      <w:r w:rsidR="00C24EC3" w:rsidRPr="00AD7E70">
        <w:rPr>
          <w:rFonts w:asciiTheme="majorBidi" w:hAnsiTheme="majorBidi" w:cstheme="majorBidi"/>
          <w:b/>
          <w:bCs/>
          <w:color w:val="000000" w:themeColor="text1"/>
          <w:sz w:val="24"/>
          <w:szCs w:val="24"/>
        </w:rPr>
        <w:t>Les centres régionaux de pharmacovigilance (CRPV),</w:t>
      </w:r>
      <w:r w:rsidR="00C24EC3" w:rsidRPr="00AD7E70">
        <w:rPr>
          <w:rFonts w:asciiTheme="majorBidi" w:hAnsiTheme="majorBidi" w:cstheme="majorBidi"/>
          <w:color w:val="000000" w:themeColor="text1"/>
          <w:sz w:val="24"/>
          <w:szCs w:val="24"/>
        </w:rPr>
        <w:t xml:space="preserve"> qui </w:t>
      </w:r>
      <w:r w:rsidR="00C24EC3" w:rsidRPr="00AD7E70">
        <w:rPr>
          <w:rFonts w:asciiTheme="majorBidi" w:hAnsiTheme="majorBidi" w:cstheme="majorBidi"/>
          <w:sz w:val="24"/>
          <w:szCs w:val="24"/>
        </w:rPr>
        <w:t xml:space="preserve">sont notamment chargés de </w:t>
      </w:r>
      <w:r w:rsidR="00C24EC3" w:rsidRPr="00AD7E70">
        <w:rPr>
          <w:rFonts w:asciiTheme="majorBidi" w:hAnsiTheme="majorBidi" w:cstheme="majorBidi"/>
          <w:color w:val="000000" w:themeColor="text1"/>
          <w:sz w:val="24"/>
          <w:szCs w:val="24"/>
        </w:rPr>
        <w:t xml:space="preserve">: </w:t>
      </w:r>
    </w:p>
    <w:p w:rsidR="003E1D2E" w:rsidRPr="003E1D2E" w:rsidRDefault="003E1D2E" w:rsidP="003E1D2E">
      <w:pPr>
        <w:pStyle w:val="Paragraphedeliste"/>
        <w:shd w:val="clear" w:color="auto" w:fill="FFFFFF"/>
        <w:spacing w:before="225" w:after="225" w:line="360" w:lineRule="auto"/>
        <w:ind w:left="142"/>
        <w:jc w:val="both"/>
        <w:rPr>
          <w:rFonts w:asciiTheme="majorBidi" w:hAnsiTheme="majorBidi" w:cstheme="majorBidi"/>
          <w:color w:val="000000" w:themeColor="text1"/>
        </w:rPr>
      </w:pPr>
      <w:r>
        <w:rPr>
          <w:rFonts w:asciiTheme="majorBidi" w:hAnsiTheme="majorBidi" w:cstheme="majorBidi"/>
          <w:color w:val="000000" w:themeColor="text1"/>
        </w:rPr>
        <w:t>*</w:t>
      </w:r>
      <w:r w:rsidR="00CA1CCF">
        <w:rPr>
          <w:rFonts w:asciiTheme="majorBidi" w:hAnsiTheme="majorBidi" w:cstheme="majorBidi"/>
          <w:color w:val="000000" w:themeColor="text1"/>
        </w:rPr>
        <w:t xml:space="preserve"> </w:t>
      </w:r>
      <w:r w:rsidR="00C24EC3" w:rsidRPr="003E1D2E">
        <w:rPr>
          <w:rFonts w:asciiTheme="majorBidi" w:hAnsiTheme="majorBidi" w:cstheme="majorBidi"/>
          <w:color w:val="000000" w:themeColor="text1"/>
        </w:rPr>
        <w:t xml:space="preserve">Recueillir et évaluer les déclarations </w:t>
      </w:r>
      <w:r w:rsidRPr="003E1D2E">
        <w:rPr>
          <w:rFonts w:asciiTheme="majorBidi" w:hAnsiTheme="majorBidi" w:cstheme="majorBidi"/>
          <w:color w:val="000000" w:themeColor="text1"/>
        </w:rPr>
        <w:t>d’</w:t>
      </w:r>
      <w:r w:rsidR="00C24EC3" w:rsidRPr="003E1D2E">
        <w:rPr>
          <w:rFonts w:asciiTheme="majorBidi" w:hAnsiTheme="majorBidi" w:cstheme="majorBidi"/>
          <w:color w:val="000000" w:themeColor="text1"/>
        </w:rPr>
        <w:t>effets indésirables médicamenteux adressées par les professionnels de santé et les transmettre aux agences nationales de sécurité des médicaments (ANSM).</w:t>
      </w:r>
    </w:p>
    <w:p w:rsidR="00C24EC3" w:rsidRPr="005F29AC" w:rsidRDefault="003E1D2E" w:rsidP="00322FCB">
      <w:pPr>
        <w:shd w:val="clear" w:color="auto" w:fill="FFFFFF"/>
        <w:spacing w:before="225" w:after="225" w:line="360" w:lineRule="auto"/>
        <w:ind w:left="142"/>
        <w:jc w:val="both"/>
        <w:rPr>
          <w:rFonts w:asciiTheme="majorBidi" w:hAnsiTheme="majorBidi" w:cstheme="majorBidi"/>
          <w:color w:val="000000" w:themeColor="text1"/>
          <w:sz w:val="24"/>
          <w:szCs w:val="24"/>
        </w:rPr>
      </w:pPr>
      <w:r w:rsidRPr="005F29AC">
        <w:rPr>
          <w:rFonts w:asciiTheme="majorBidi" w:hAnsiTheme="majorBidi" w:cstheme="majorBidi"/>
          <w:color w:val="000000" w:themeColor="text1"/>
          <w:sz w:val="24"/>
          <w:szCs w:val="24"/>
        </w:rPr>
        <w:t xml:space="preserve">* </w:t>
      </w:r>
      <w:r w:rsidR="00C24EC3" w:rsidRPr="005F29AC">
        <w:rPr>
          <w:rFonts w:asciiTheme="majorBidi" w:hAnsiTheme="majorBidi" w:cstheme="majorBidi"/>
          <w:color w:val="000000" w:themeColor="text1"/>
          <w:sz w:val="24"/>
          <w:szCs w:val="24"/>
        </w:rPr>
        <w:t xml:space="preserve">Assurer une mission d’information en matière de pharmacovigilance, </w:t>
      </w:r>
      <w:r w:rsidRPr="005F29AC">
        <w:rPr>
          <w:rFonts w:asciiTheme="majorBidi" w:hAnsiTheme="majorBidi" w:cstheme="majorBidi"/>
          <w:color w:val="000000" w:themeColor="text1"/>
          <w:sz w:val="24"/>
          <w:szCs w:val="24"/>
        </w:rPr>
        <w:t xml:space="preserve">en </w:t>
      </w:r>
      <w:r w:rsidR="00C24EC3" w:rsidRPr="005F29AC">
        <w:rPr>
          <w:rFonts w:asciiTheme="majorBidi" w:hAnsiTheme="majorBidi" w:cstheme="majorBidi"/>
          <w:color w:val="000000" w:themeColor="text1"/>
          <w:sz w:val="24"/>
          <w:szCs w:val="24"/>
        </w:rPr>
        <w:t>renseignant les professionnels de santé et en participant à leur formation sur les risques des médicaments et leur bon usage.</w:t>
      </w:r>
      <w:r w:rsidR="00C24EC3" w:rsidRPr="005F29AC">
        <w:rPr>
          <w:rFonts w:ascii="Verdana" w:hAnsi="Verdana"/>
          <w:color w:val="081142"/>
          <w:sz w:val="24"/>
          <w:szCs w:val="24"/>
          <w:shd w:val="clear" w:color="auto" w:fill="FFFFFF"/>
        </w:rPr>
        <w:t xml:space="preserve"> </w:t>
      </w:r>
    </w:p>
    <w:p w:rsidR="00C24EC3" w:rsidRPr="00B66743" w:rsidRDefault="00C24EC3" w:rsidP="00C24EC3">
      <w:pPr>
        <w:shd w:val="clear" w:color="auto" w:fill="FFFFFF"/>
        <w:spacing w:before="225" w:after="225" w:line="360" w:lineRule="auto"/>
        <w:jc w:val="both"/>
        <w:rPr>
          <w:rFonts w:asciiTheme="majorBidi" w:hAnsiTheme="majorBidi" w:cstheme="majorBidi"/>
          <w:b/>
          <w:bCs/>
          <w:color w:val="000000" w:themeColor="text1"/>
          <w:sz w:val="24"/>
          <w:szCs w:val="24"/>
          <w:u w:val="single"/>
        </w:rPr>
      </w:pPr>
      <w:r w:rsidRPr="00B66743">
        <w:rPr>
          <w:rFonts w:asciiTheme="majorBidi" w:hAnsiTheme="majorBidi" w:cstheme="majorBidi"/>
          <w:b/>
          <w:bCs/>
          <w:color w:val="000000" w:themeColor="text1"/>
          <w:sz w:val="24"/>
          <w:szCs w:val="24"/>
          <w:u w:val="single"/>
        </w:rPr>
        <w:t xml:space="preserve">Autres acteurs </w:t>
      </w:r>
    </w:p>
    <w:p w:rsidR="00C24EC3" w:rsidRDefault="00C24EC3" w:rsidP="00E45795">
      <w:pPr>
        <w:pStyle w:val="Paragraphedeliste"/>
        <w:numPr>
          <w:ilvl w:val="0"/>
          <w:numId w:val="3"/>
        </w:numPr>
        <w:shd w:val="clear" w:color="auto" w:fill="FFFFFF"/>
        <w:spacing w:before="225" w:after="225" w:line="360" w:lineRule="auto"/>
        <w:jc w:val="both"/>
        <w:rPr>
          <w:rFonts w:asciiTheme="majorBidi" w:hAnsiTheme="majorBidi" w:cstheme="majorBidi"/>
          <w:color w:val="000000" w:themeColor="text1"/>
        </w:rPr>
      </w:pPr>
      <w:r w:rsidRPr="00B66743">
        <w:rPr>
          <w:rFonts w:asciiTheme="majorBidi" w:hAnsiTheme="majorBidi" w:cstheme="majorBidi"/>
          <w:b/>
          <w:bCs/>
          <w:color w:val="000000" w:themeColor="text1"/>
        </w:rPr>
        <w:t>Les professionnels de santé</w:t>
      </w:r>
      <w:r>
        <w:rPr>
          <w:rFonts w:asciiTheme="majorBidi" w:hAnsiTheme="majorBidi" w:cstheme="majorBidi"/>
          <w:color w:val="000000" w:themeColor="text1"/>
        </w:rPr>
        <w:t xml:space="preserve"> </w:t>
      </w:r>
    </w:p>
    <w:p w:rsidR="00C24EC3" w:rsidRPr="0011270E" w:rsidRDefault="00C24EC3" w:rsidP="00E45795">
      <w:pPr>
        <w:pStyle w:val="Paragraphedeliste"/>
        <w:numPr>
          <w:ilvl w:val="0"/>
          <w:numId w:val="3"/>
        </w:numPr>
        <w:shd w:val="clear" w:color="auto" w:fill="FFFFFF"/>
        <w:spacing w:before="225" w:after="225" w:line="360" w:lineRule="auto"/>
        <w:jc w:val="both"/>
        <w:rPr>
          <w:rFonts w:asciiTheme="majorBidi" w:hAnsiTheme="majorBidi" w:cstheme="majorBidi"/>
          <w:b/>
          <w:bCs/>
          <w:color w:val="000000" w:themeColor="text1"/>
        </w:rPr>
      </w:pPr>
      <w:r w:rsidRPr="0011270E">
        <w:rPr>
          <w:b/>
          <w:bCs/>
          <w:color w:val="000000"/>
        </w:rPr>
        <w:t xml:space="preserve">Les patients et/ou les associations de patients </w:t>
      </w:r>
    </w:p>
    <w:p w:rsidR="003C4962" w:rsidRDefault="00C24EC3" w:rsidP="00E45795">
      <w:pPr>
        <w:pStyle w:val="Paragraphedeliste"/>
        <w:numPr>
          <w:ilvl w:val="0"/>
          <w:numId w:val="3"/>
        </w:numPr>
        <w:shd w:val="clear" w:color="auto" w:fill="FFFFFF"/>
        <w:spacing w:before="225" w:after="225" w:line="360" w:lineRule="auto"/>
        <w:jc w:val="both"/>
        <w:rPr>
          <w:b/>
          <w:bCs/>
          <w:color w:val="000000"/>
        </w:rPr>
      </w:pPr>
      <w:r w:rsidRPr="0011270E">
        <w:rPr>
          <w:b/>
          <w:bCs/>
          <w:color w:val="000000"/>
        </w:rPr>
        <w:t xml:space="preserve">Les entreprises </w:t>
      </w:r>
      <w:r w:rsidRPr="00625968">
        <w:rPr>
          <w:b/>
          <w:bCs/>
          <w:color w:val="000000"/>
        </w:rPr>
        <w:t>pharmaceutiques</w:t>
      </w:r>
    </w:p>
    <w:p w:rsidR="00C24EC3" w:rsidRPr="003C4962" w:rsidRDefault="00C24EC3" w:rsidP="003C4962">
      <w:pPr>
        <w:shd w:val="clear" w:color="auto" w:fill="FFFFFF"/>
        <w:spacing w:before="225" w:after="225" w:line="360" w:lineRule="auto"/>
        <w:jc w:val="both"/>
        <w:rPr>
          <w:rFonts w:asciiTheme="majorBidi" w:hAnsiTheme="majorBidi" w:cstheme="majorBidi"/>
          <w:b/>
          <w:bCs/>
          <w:sz w:val="24"/>
          <w:szCs w:val="24"/>
        </w:rPr>
      </w:pPr>
      <w:r w:rsidRPr="003C4962">
        <w:rPr>
          <w:rFonts w:asciiTheme="majorBidi" w:hAnsiTheme="majorBidi" w:cstheme="majorBidi"/>
          <w:b/>
          <w:bCs/>
          <w:sz w:val="24"/>
          <w:szCs w:val="24"/>
        </w:rPr>
        <w:t xml:space="preserve">Comment déclarer </w:t>
      </w:r>
      <w:r w:rsidR="003C4962" w:rsidRPr="003C4962">
        <w:rPr>
          <w:rFonts w:asciiTheme="majorBidi" w:hAnsiTheme="majorBidi" w:cstheme="majorBidi"/>
          <w:b/>
          <w:bCs/>
          <w:sz w:val="24"/>
          <w:szCs w:val="24"/>
        </w:rPr>
        <w:t xml:space="preserve">un effet indésirable médicamenteux </w:t>
      </w:r>
      <w:r w:rsidRPr="003C4962">
        <w:rPr>
          <w:rFonts w:asciiTheme="majorBidi" w:hAnsiTheme="majorBidi" w:cstheme="majorBidi"/>
          <w:b/>
          <w:bCs/>
          <w:sz w:val="24"/>
          <w:szCs w:val="24"/>
        </w:rPr>
        <w:t xml:space="preserve">? </w:t>
      </w:r>
    </w:p>
    <w:p w:rsidR="00C24EC3" w:rsidRDefault="00C24EC3" w:rsidP="00C24EC3">
      <w:pPr>
        <w:shd w:val="clear" w:color="auto" w:fill="FFFFFF"/>
        <w:spacing w:before="225" w:after="225" w:line="360" w:lineRule="auto"/>
        <w:jc w:val="both"/>
        <w:rPr>
          <w:rFonts w:asciiTheme="majorBidi" w:hAnsiTheme="majorBidi" w:cstheme="majorBidi"/>
          <w:b/>
          <w:bCs/>
          <w:sz w:val="24"/>
          <w:szCs w:val="24"/>
        </w:rPr>
      </w:pPr>
      <w:r w:rsidRPr="00CF5D70">
        <w:rPr>
          <w:rFonts w:asciiTheme="majorBidi" w:hAnsiTheme="majorBidi" w:cstheme="majorBidi"/>
          <w:b/>
          <w:bCs/>
          <w:sz w:val="24"/>
          <w:szCs w:val="24"/>
        </w:rPr>
        <w:t xml:space="preserve">A l’aide de la fiche de pharmacovigilance par courrier postal ou électronique. </w:t>
      </w:r>
    </w:p>
    <w:p w:rsidR="00C24EC3" w:rsidRDefault="00C24EC3" w:rsidP="00C24EC3">
      <w:pPr>
        <w:shd w:val="clear" w:color="auto" w:fill="FFFFFF"/>
        <w:spacing w:before="225" w:after="225" w:line="240" w:lineRule="auto"/>
        <w:jc w:val="both"/>
        <w:rPr>
          <w:rFonts w:asciiTheme="majorBidi" w:hAnsiTheme="majorBidi" w:cstheme="majorBidi"/>
          <w:sz w:val="24"/>
          <w:szCs w:val="24"/>
        </w:rPr>
      </w:pPr>
      <w:r w:rsidRPr="00CF5D70">
        <w:rPr>
          <w:rFonts w:asciiTheme="majorBidi" w:hAnsiTheme="majorBidi" w:cstheme="majorBidi"/>
          <w:sz w:val="24"/>
          <w:szCs w:val="24"/>
        </w:rPr>
        <w:t xml:space="preserve">Une déclaration doit comporter les informations suivantes : </w:t>
      </w:r>
    </w:p>
    <w:p w:rsidR="00C24EC3" w:rsidRPr="00833E1E" w:rsidRDefault="00C24EC3" w:rsidP="00F059C2">
      <w:pPr>
        <w:shd w:val="clear" w:color="auto" w:fill="FFFFFF"/>
        <w:spacing w:before="225" w:after="0" w:line="360" w:lineRule="auto"/>
        <w:jc w:val="both"/>
        <w:rPr>
          <w:rFonts w:asciiTheme="majorBidi" w:hAnsiTheme="majorBidi" w:cstheme="majorBidi"/>
          <w:sz w:val="24"/>
          <w:szCs w:val="24"/>
        </w:rPr>
      </w:pPr>
      <w:r w:rsidRPr="00F059C2">
        <w:rPr>
          <w:rFonts w:asciiTheme="majorBidi" w:hAnsiTheme="majorBidi" w:cstheme="majorBidi"/>
          <w:b/>
          <w:bCs/>
          <w:sz w:val="24"/>
          <w:szCs w:val="24"/>
        </w:rPr>
        <w:lastRenderedPageBreak/>
        <w:t>Une source</w:t>
      </w:r>
      <w:r w:rsidR="00F059C2" w:rsidRPr="00F059C2">
        <w:rPr>
          <w:rFonts w:asciiTheme="majorBidi" w:hAnsiTheme="majorBidi" w:cstheme="majorBidi"/>
          <w:b/>
          <w:bCs/>
          <w:sz w:val="24"/>
          <w:szCs w:val="24"/>
        </w:rPr>
        <w:t xml:space="preserve"> identifiable</w:t>
      </w:r>
      <w:r w:rsidR="00F059C2">
        <w:rPr>
          <w:rFonts w:asciiTheme="majorBidi" w:hAnsiTheme="majorBidi" w:cstheme="majorBidi"/>
          <w:sz w:val="24"/>
          <w:szCs w:val="24"/>
        </w:rPr>
        <w:t xml:space="preserve"> (le </w:t>
      </w:r>
      <w:proofErr w:type="spellStart"/>
      <w:r w:rsidR="00F059C2">
        <w:rPr>
          <w:rFonts w:asciiTheme="majorBidi" w:hAnsiTheme="majorBidi" w:cstheme="majorBidi"/>
          <w:sz w:val="24"/>
          <w:szCs w:val="24"/>
        </w:rPr>
        <w:t>notificateur</w:t>
      </w:r>
      <w:proofErr w:type="spellEnd"/>
      <w:r w:rsidR="00F059C2">
        <w:rPr>
          <w:rFonts w:asciiTheme="majorBidi" w:hAnsiTheme="majorBidi" w:cstheme="majorBidi"/>
          <w:sz w:val="24"/>
          <w:szCs w:val="24"/>
        </w:rPr>
        <w:t xml:space="preserve">) ; </w:t>
      </w:r>
      <w:r w:rsidRPr="00F059C2">
        <w:rPr>
          <w:rFonts w:asciiTheme="majorBidi" w:hAnsiTheme="majorBidi" w:cstheme="majorBidi"/>
          <w:b/>
          <w:bCs/>
          <w:sz w:val="24"/>
          <w:szCs w:val="24"/>
        </w:rPr>
        <w:t>Un patient identifiable</w:t>
      </w:r>
      <w:r w:rsidRPr="00CF5D70">
        <w:rPr>
          <w:rFonts w:asciiTheme="majorBidi" w:hAnsiTheme="majorBidi" w:cstheme="majorBidi"/>
          <w:sz w:val="24"/>
          <w:szCs w:val="24"/>
        </w:rPr>
        <w:t xml:space="preserve"> </w:t>
      </w:r>
      <w:r w:rsidRPr="00856248">
        <w:rPr>
          <w:rFonts w:asciiTheme="majorBidi" w:hAnsiTheme="majorBidi" w:cstheme="majorBidi"/>
          <w:sz w:val="24"/>
          <w:szCs w:val="24"/>
        </w:rPr>
        <w:t>(sexe, âge, poids, taille, département de résidence, antécédents, profession, etc.)</w:t>
      </w:r>
      <w:r w:rsidR="00F059C2">
        <w:rPr>
          <w:rFonts w:asciiTheme="majorBidi" w:hAnsiTheme="majorBidi" w:cstheme="majorBidi"/>
          <w:sz w:val="24"/>
          <w:szCs w:val="24"/>
        </w:rPr>
        <w:t xml:space="preserve"> ; </w:t>
      </w:r>
      <w:r w:rsidRPr="00F059C2">
        <w:rPr>
          <w:rFonts w:asciiTheme="majorBidi" w:hAnsiTheme="majorBidi" w:cstheme="majorBidi"/>
          <w:b/>
          <w:bCs/>
          <w:sz w:val="24"/>
          <w:szCs w:val="24"/>
        </w:rPr>
        <w:t>Le nom du produit suspecté et le numéro de lot</w:t>
      </w:r>
      <w:r w:rsidRPr="00CF5D70">
        <w:rPr>
          <w:rFonts w:asciiTheme="majorBidi" w:hAnsiTheme="majorBidi" w:cstheme="majorBidi"/>
          <w:sz w:val="24"/>
          <w:szCs w:val="24"/>
        </w:rPr>
        <w:t xml:space="preserve"> </w:t>
      </w:r>
      <w:r>
        <w:rPr>
          <w:rFonts w:asciiTheme="majorBidi" w:hAnsiTheme="majorBidi" w:cstheme="majorBidi"/>
          <w:sz w:val="24"/>
          <w:szCs w:val="24"/>
        </w:rPr>
        <w:t>(posologie, voie</w:t>
      </w:r>
      <w:r w:rsidRPr="00615E62">
        <w:rPr>
          <w:rFonts w:asciiTheme="majorBidi" w:hAnsiTheme="majorBidi" w:cstheme="majorBidi"/>
          <w:sz w:val="24"/>
          <w:szCs w:val="24"/>
        </w:rPr>
        <w:t xml:space="preserve"> d’administration, date de</w:t>
      </w:r>
      <w:r>
        <w:rPr>
          <w:rFonts w:asciiTheme="majorBidi" w:hAnsiTheme="majorBidi" w:cstheme="majorBidi"/>
          <w:sz w:val="24"/>
          <w:szCs w:val="24"/>
        </w:rPr>
        <w:t xml:space="preserve"> début et de fin de traitement </w:t>
      </w:r>
      <w:r w:rsidRPr="00615E62">
        <w:rPr>
          <w:rFonts w:asciiTheme="majorBidi" w:hAnsiTheme="majorBidi" w:cstheme="majorBidi"/>
          <w:sz w:val="24"/>
          <w:szCs w:val="24"/>
        </w:rPr>
        <w:t>etc</w:t>
      </w:r>
      <w:r>
        <w:rPr>
          <w:rFonts w:asciiTheme="majorBidi" w:hAnsiTheme="majorBidi" w:cstheme="majorBidi"/>
          <w:sz w:val="24"/>
          <w:szCs w:val="24"/>
        </w:rPr>
        <w:t>..</w:t>
      </w:r>
      <w:r w:rsidRPr="00615E62">
        <w:rPr>
          <w:rFonts w:asciiTheme="majorBidi" w:hAnsiTheme="majorBidi" w:cstheme="majorBidi"/>
          <w:sz w:val="24"/>
          <w:szCs w:val="24"/>
        </w:rPr>
        <w:t>.)</w:t>
      </w:r>
      <w:r w:rsidR="00F059C2">
        <w:rPr>
          <w:rFonts w:asciiTheme="majorBidi" w:hAnsiTheme="majorBidi" w:cstheme="majorBidi"/>
          <w:sz w:val="24"/>
          <w:szCs w:val="24"/>
        </w:rPr>
        <w:t xml:space="preserve"> ; </w:t>
      </w:r>
      <w:r w:rsidRPr="00F059C2">
        <w:rPr>
          <w:rFonts w:asciiTheme="majorBidi" w:hAnsiTheme="majorBidi" w:cstheme="majorBidi"/>
          <w:b/>
          <w:bCs/>
          <w:sz w:val="24"/>
          <w:szCs w:val="24"/>
        </w:rPr>
        <w:t>La nature de l’effet indésirable</w:t>
      </w:r>
      <w:r w:rsidRPr="00833E1E">
        <w:rPr>
          <w:rFonts w:ascii="milliardlight" w:hAnsi="milliardlight"/>
          <w:color w:val="211B1D"/>
          <w:sz w:val="21"/>
          <w:szCs w:val="21"/>
          <w:shd w:val="clear" w:color="auto" w:fill="FFFFFF"/>
        </w:rPr>
        <w:t xml:space="preserve"> </w:t>
      </w:r>
      <w:r w:rsidRPr="00833E1E">
        <w:rPr>
          <w:rFonts w:asciiTheme="majorBidi" w:hAnsiTheme="majorBidi" w:cstheme="majorBidi"/>
          <w:sz w:val="24"/>
          <w:szCs w:val="24"/>
        </w:rPr>
        <w:t>(description, date d’apparition, évolution etc</w:t>
      </w:r>
      <w:r>
        <w:rPr>
          <w:rFonts w:asciiTheme="majorBidi" w:hAnsiTheme="majorBidi" w:cstheme="majorBidi"/>
          <w:sz w:val="24"/>
          <w:szCs w:val="24"/>
        </w:rPr>
        <w:t>…</w:t>
      </w:r>
      <w:r w:rsidRPr="00833E1E">
        <w:rPr>
          <w:rFonts w:asciiTheme="majorBidi" w:hAnsiTheme="majorBidi" w:cstheme="majorBidi"/>
          <w:sz w:val="24"/>
          <w:szCs w:val="24"/>
        </w:rPr>
        <w:t>)</w:t>
      </w:r>
      <w:r w:rsidRPr="00CF5D70">
        <w:rPr>
          <w:rFonts w:asciiTheme="majorBidi" w:hAnsiTheme="majorBidi" w:cstheme="majorBidi"/>
          <w:sz w:val="24"/>
          <w:szCs w:val="24"/>
        </w:rPr>
        <w:t>.</w:t>
      </w:r>
    </w:p>
    <w:p w:rsidR="00C24EC3" w:rsidRDefault="00C24EC3" w:rsidP="00C24EC3">
      <w:pPr>
        <w:pStyle w:val="NormalWeb"/>
        <w:spacing w:before="0" w:beforeAutospacing="0" w:after="0" w:afterAutospacing="0"/>
        <w:jc w:val="both"/>
        <w:rPr>
          <w:rFonts w:asciiTheme="majorBidi" w:eastAsiaTheme="minorEastAsia" w:hAnsiTheme="majorBidi" w:cstheme="majorBidi"/>
          <w:color w:val="000000" w:themeColor="text1"/>
          <w:kern w:val="24"/>
        </w:rPr>
      </w:pPr>
    </w:p>
    <w:p w:rsidR="00C24EC3" w:rsidRDefault="00C24EC3" w:rsidP="00C24EC3">
      <w:pPr>
        <w:autoSpaceDE w:val="0"/>
        <w:autoSpaceDN w:val="0"/>
        <w:adjustRightInd w:val="0"/>
        <w:spacing w:after="0" w:line="360" w:lineRule="auto"/>
        <w:rPr>
          <w:rFonts w:asciiTheme="majorBidi" w:hAnsiTheme="majorBidi" w:cstheme="majorBidi"/>
          <w:b/>
          <w:bCs/>
          <w:color w:val="C00000"/>
          <w:sz w:val="24"/>
          <w:szCs w:val="24"/>
          <w:u w:val="single"/>
        </w:rPr>
      </w:pPr>
      <w:r w:rsidRPr="00185068">
        <w:rPr>
          <w:rFonts w:asciiTheme="majorBidi" w:hAnsiTheme="majorBidi" w:cstheme="majorBidi"/>
          <w:b/>
          <w:bCs/>
          <w:color w:val="C00000"/>
          <w:sz w:val="24"/>
          <w:szCs w:val="24"/>
          <w:u w:val="single"/>
        </w:rPr>
        <w:t>La Pharmacovigilance en Algérie</w:t>
      </w:r>
    </w:p>
    <w:p w:rsidR="00C24EC3" w:rsidRPr="00332F85" w:rsidRDefault="00C24EC3" w:rsidP="00C24EC3">
      <w:pPr>
        <w:autoSpaceDE w:val="0"/>
        <w:autoSpaceDN w:val="0"/>
        <w:adjustRightInd w:val="0"/>
        <w:spacing w:after="0" w:line="240" w:lineRule="auto"/>
        <w:rPr>
          <w:rFonts w:asciiTheme="majorBidi" w:hAnsiTheme="majorBidi" w:cstheme="majorBidi"/>
          <w:b/>
          <w:bCs/>
          <w:sz w:val="18"/>
          <w:szCs w:val="18"/>
        </w:rPr>
      </w:pPr>
    </w:p>
    <w:p w:rsidR="00C24EC3" w:rsidRDefault="00C24EC3" w:rsidP="00733B9D">
      <w:pPr>
        <w:autoSpaceDE w:val="0"/>
        <w:autoSpaceDN w:val="0"/>
        <w:adjustRightInd w:val="0"/>
        <w:spacing w:after="0" w:line="360" w:lineRule="auto"/>
        <w:jc w:val="both"/>
        <w:rPr>
          <w:rFonts w:ascii="Helvetica" w:hAnsi="Helvetica"/>
          <w:color w:val="28323D"/>
          <w:sz w:val="26"/>
          <w:szCs w:val="26"/>
          <w:shd w:val="clear" w:color="auto" w:fill="FFFFFF"/>
        </w:rPr>
      </w:pPr>
      <w:r>
        <w:rPr>
          <w:rFonts w:asciiTheme="majorBidi" w:hAnsiTheme="majorBidi" w:cstheme="majorBidi"/>
          <w:sz w:val="24"/>
          <w:szCs w:val="24"/>
        </w:rPr>
        <w:t xml:space="preserve">   </w:t>
      </w:r>
      <w:r w:rsidR="00733B9D">
        <w:rPr>
          <w:rFonts w:asciiTheme="majorBidi" w:hAnsiTheme="majorBidi" w:cstheme="majorBidi"/>
          <w:sz w:val="24"/>
          <w:szCs w:val="24"/>
        </w:rPr>
        <w:t xml:space="preserve">  La pharmacovigilance en Algérie est assurée par l</w:t>
      </w:r>
      <w:r w:rsidRPr="00A86C7C">
        <w:rPr>
          <w:rFonts w:asciiTheme="majorBidi" w:hAnsiTheme="majorBidi" w:cstheme="majorBidi"/>
          <w:sz w:val="24"/>
          <w:szCs w:val="24"/>
        </w:rPr>
        <w:t xml:space="preserve">e </w:t>
      </w:r>
      <w:r w:rsidRPr="00A86C7C">
        <w:rPr>
          <w:rFonts w:asciiTheme="majorBidi" w:hAnsiTheme="majorBidi" w:cstheme="majorBidi"/>
          <w:b/>
          <w:bCs/>
          <w:sz w:val="24"/>
          <w:szCs w:val="24"/>
        </w:rPr>
        <w:t>Centre National de Pharmacovigilance et de Matériovigilance (CNPM)</w:t>
      </w:r>
      <w:r w:rsidR="00733B9D">
        <w:rPr>
          <w:rFonts w:asciiTheme="majorBidi" w:hAnsiTheme="majorBidi" w:cstheme="majorBidi"/>
          <w:b/>
          <w:bCs/>
          <w:sz w:val="24"/>
          <w:szCs w:val="24"/>
        </w:rPr>
        <w:t>,</w:t>
      </w:r>
      <w:r w:rsidRPr="00A86C7C">
        <w:rPr>
          <w:rFonts w:asciiTheme="majorBidi" w:hAnsiTheme="majorBidi" w:cstheme="majorBidi"/>
          <w:b/>
          <w:bCs/>
          <w:sz w:val="24"/>
          <w:szCs w:val="24"/>
        </w:rPr>
        <w:t xml:space="preserve"> </w:t>
      </w:r>
      <w:r>
        <w:rPr>
          <w:rFonts w:asciiTheme="majorBidi" w:hAnsiTheme="majorBidi" w:cstheme="majorBidi"/>
          <w:sz w:val="24"/>
          <w:szCs w:val="24"/>
        </w:rPr>
        <w:t xml:space="preserve">chargé </w:t>
      </w:r>
      <w:r w:rsidRPr="00FF11B8">
        <w:rPr>
          <w:rFonts w:asciiTheme="majorBidi" w:hAnsiTheme="majorBidi" w:cstheme="majorBidi"/>
          <w:sz w:val="24"/>
          <w:szCs w:val="24"/>
        </w:rPr>
        <w:t>de la surveillance des effets indésirables des</w:t>
      </w:r>
      <w:r>
        <w:rPr>
          <w:rFonts w:asciiTheme="majorBidi" w:hAnsiTheme="majorBidi" w:cstheme="majorBidi"/>
          <w:sz w:val="24"/>
          <w:szCs w:val="24"/>
        </w:rPr>
        <w:t xml:space="preserve"> </w:t>
      </w:r>
      <w:r w:rsidRPr="00C05153">
        <w:rPr>
          <w:rFonts w:asciiTheme="majorBidi" w:hAnsiTheme="majorBidi" w:cstheme="majorBidi"/>
          <w:b/>
          <w:bCs/>
          <w:sz w:val="24"/>
          <w:szCs w:val="24"/>
        </w:rPr>
        <w:t>médicaments</w:t>
      </w:r>
      <w:r>
        <w:rPr>
          <w:rFonts w:asciiTheme="majorBidi" w:hAnsiTheme="majorBidi" w:cstheme="majorBidi"/>
          <w:sz w:val="24"/>
          <w:szCs w:val="24"/>
        </w:rPr>
        <w:t xml:space="preserve"> et des </w:t>
      </w:r>
      <w:r w:rsidRPr="00C05153">
        <w:rPr>
          <w:rFonts w:asciiTheme="majorBidi" w:hAnsiTheme="majorBidi" w:cstheme="majorBidi"/>
          <w:b/>
          <w:bCs/>
          <w:sz w:val="24"/>
          <w:szCs w:val="24"/>
        </w:rPr>
        <w:t>dispositifs médicaux</w:t>
      </w:r>
      <w:r>
        <w:rPr>
          <w:rFonts w:asciiTheme="majorBidi" w:hAnsiTheme="majorBidi" w:cstheme="majorBidi"/>
          <w:sz w:val="24"/>
          <w:szCs w:val="24"/>
        </w:rPr>
        <w:t>.</w:t>
      </w:r>
      <w:r w:rsidRPr="00FF11B8">
        <w:rPr>
          <w:rFonts w:ascii="Helvetica" w:hAnsi="Helvetica"/>
          <w:color w:val="28323D"/>
          <w:sz w:val="26"/>
          <w:szCs w:val="26"/>
          <w:shd w:val="clear" w:color="auto" w:fill="FFFFFF"/>
        </w:rPr>
        <w:t xml:space="preserve"> </w:t>
      </w:r>
    </w:p>
    <w:p w:rsidR="00733B9D" w:rsidRPr="00733B9D" w:rsidRDefault="00733B9D" w:rsidP="00733B9D">
      <w:pPr>
        <w:autoSpaceDE w:val="0"/>
        <w:autoSpaceDN w:val="0"/>
        <w:adjustRightInd w:val="0"/>
        <w:spacing w:after="0" w:line="240" w:lineRule="auto"/>
        <w:jc w:val="both"/>
        <w:rPr>
          <w:rFonts w:asciiTheme="majorBidi" w:hAnsiTheme="majorBidi" w:cstheme="majorBidi"/>
          <w:sz w:val="12"/>
          <w:szCs w:val="12"/>
        </w:rPr>
      </w:pPr>
    </w:p>
    <w:p w:rsidR="00C24EC3" w:rsidRPr="00881366" w:rsidRDefault="00C24EC3" w:rsidP="00E45795">
      <w:pPr>
        <w:pStyle w:val="Paragraphedeliste"/>
        <w:numPr>
          <w:ilvl w:val="0"/>
          <w:numId w:val="2"/>
        </w:numPr>
        <w:autoSpaceDE w:val="0"/>
        <w:autoSpaceDN w:val="0"/>
        <w:adjustRightInd w:val="0"/>
        <w:spacing w:line="360" w:lineRule="auto"/>
        <w:jc w:val="both"/>
        <w:rPr>
          <w:rFonts w:asciiTheme="majorBidi" w:hAnsiTheme="majorBidi" w:cstheme="majorBidi"/>
        </w:rPr>
      </w:pPr>
      <w:r>
        <w:rPr>
          <w:rFonts w:asciiTheme="majorBidi" w:hAnsiTheme="majorBidi" w:cstheme="majorBidi"/>
          <w:b/>
          <w:bCs/>
        </w:rPr>
        <w:t>Déclaration</w:t>
      </w:r>
      <w:r w:rsidRPr="00B82397">
        <w:rPr>
          <w:rFonts w:asciiTheme="majorBidi" w:hAnsiTheme="majorBidi" w:cstheme="majorBidi"/>
          <w:b/>
          <w:bCs/>
        </w:rPr>
        <w:t xml:space="preserve"> </w:t>
      </w:r>
      <w:r>
        <w:rPr>
          <w:rFonts w:asciiTheme="majorBidi" w:hAnsiTheme="majorBidi" w:cstheme="majorBidi"/>
          <w:b/>
          <w:bCs/>
        </w:rPr>
        <w:t>d’un effet indésirable au CNPM</w:t>
      </w:r>
      <w:r w:rsidR="00881366">
        <w:rPr>
          <w:rFonts w:asciiTheme="majorBidi" w:hAnsiTheme="majorBidi" w:cstheme="majorBidi"/>
          <w:b/>
          <w:bCs/>
        </w:rPr>
        <w:t xml:space="preserve"> </w:t>
      </w:r>
      <w:r w:rsidRPr="00881366">
        <w:rPr>
          <w:rFonts w:asciiTheme="majorBidi" w:hAnsiTheme="majorBidi" w:cstheme="majorBidi"/>
        </w:rPr>
        <w:t xml:space="preserve">peut être faite sur :   </w:t>
      </w:r>
    </w:p>
    <w:p w:rsidR="00C24EC3" w:rsidRPr="00332F85" w:rsidRDefault="00C24EC3" w:rsidP="00C24EC3">
      <w:pPr>
        <w:pStyle w:val="Paragraphedeliste"/>
        <w:autoSpaceDE w:val="0"/>
        <w:autoSpaceDN w:val="0"/>
        <w:adjustRightInd w:val="0"/>
        <w:jc w:val="both"/>
        <w:rPr>
          <w:rFonts w:asciiTheme="majorBidi" w:hAnsiTheme="majorBidi" w:cstheme="majorBidi"/>
          <w:sz w:val="4"/>
          <w:szCs w:val="4"/>
        </w:rPr>
      </w:pPr>
    </w:p>
    <w:p w:rsidR="00C24EC3" w:rsidRPr="00B82397" w:rsidRDefault="00C24EC3" w:rsidP="00E45795">
      <w:pPr>
        <w:pStyle w:val="Paragraphedeliste"/>
        <w:numPr>
          <w:ilvl w:val="0"/>
          <w:numId w:val="4"/>
        </w:numPr>
        <w:autoSpaceDE w:val="0"/>
        <w:autoSpaceDN w:val="0"/>
        <w:adjustRightInd w:val="0"/>
        <w:spacing w:line="360" w:lineRule="auto"/>
        <w:jc w:val="both"/>
        <w:rPr>
          <w:rFonts w:asciiTheme="majorBidi" w:hAnsiTheme="majorBidi" w:cstheme="majorBidi"/>
        </w:rPr>
      </w:pPr>
      <w:r w:rsidRPr="00B82397">
        <w:rPr>
          <w:rFonts w:asciiTheme="majorBidi" w:hAnsiTheme="majorBidi" w:cstheme="majorBidi"/>
        </w:rPr>
        <w:t xml:space="preserve">Fiche de déclaration de </w:t>
      </w:r>
      <w:r>
        <w:rPr>
          <w:rFonts w:asciiTheme="majorBidi" w:hAnsiTheme="majorBidi" w:cstheme="majorBidi"/>
        </w:rPr>
        <w:t>pharmacovigilance (Fiche jaune)</w:t>
      </w:r>
      <w:r w:rsidRPr="00B82397">
        <w:rPr>
          <w:rFonts w:asciiTheme="majorBidi" w:hAnsiTheme="majorBidi" w:cstheme="majorBidi"/>
        </w:rPr>
        <w:t xml:space="preserve">. </w:t>
      </w:r>
    </w:p>
    <w:p w:rsidR="00C24EC3" w:rsidRDefault="00C24EC3" w:rsidP="00E45795">
      <w:pPr>
        <w:pStyle w:val="Paragraphedeliste"/>
        <w:numPr>
          <w:ilvl w:val="0"/>
          <w:numId w:val="4"/>
        </w:numPr>
        <w:autoSpaceDE w:val="0"/>
        <w:autoSpaceDN w:val="0"/>
        <w:adjustRightInd w:val="0"/>
        <w:spacing w:line="360" w:lineRule="auto"/>
        <w:jc w:val="both"/>
        <w:rPr>
          <w:rFonts w:asciiTheme="majorBidi" w:hAnsiTheme="majorBidi" w:cstheme="majorBidi"/>
        </w:rPr>
      </w:pPr>
      <w:r w:rsidRPr="00B82397">
        <w:rPr>
          <w:rFonts w:asciiTheme="majorBidi" w:hAnsiTheme="majorBidi" w:cstheme="majorBidi"/>
        </w:rPr>
        <w:t>Fiche de dé</w:t>
      </w:r>
      <w:r>
        <w:rPr>
          <w:rFonts w:asciiTheme="majorBidi" w:hAnsiTheme="majorBidi" w:cstheme="majorBidi"/>
        </w:rPr>
        <w:t>claration de matériovigilance (</w:t>
      </w:r>
      <w:r w:rsidRPr="00B82397">
        <w:rPr>
          <w:rFonts w:asciiTheme="majorBidi" w:hAnsiTheme="majorBidi" w:cstheme="majorBidi"/>
        </w:rPr>
        <w:t>Fiche bleue</w:t>
      </w:r>
      <w:r>
        <w:rPr>
          <w:rFonts w:asciiTheme="majorBidi" w:hAnsiTheme="majorBidi" w:cstheme="majorBidi"/>
        </w:rPr>
        <w:t>)</w:t>
      </w:r>
      <w:r w:rsidRPr="00B82397">
        <w:rPr>
          <w:rFonts w:asciiTheme="majorBidi" w:hAnsiTheme="majorBidi" w:cstheme="majorBidi"/>
        </w:rPr>
        <w:t xml:space="preserve">. </w:t>
      </w:r>
    </w:p>
    <w:p w:rsidR="00C24EC3" w:rsidRPr="00B82397" w:rsidRDefault="00C24EC3" w:rsidP="00E45795">
      <w:pPr>
        <w:pStyle w:val="Paragraphedeliste"/>
        <w:numPr>
          <w:ilvl w:val="0"/>
          <w:numId w:val="4"/>
        </w:numPr>
        <w:autoSpaceDE w:val="0"/>
        <w:autoSpaceDN w:val="0"/>
        <w:adjustRightInd w:val="0"/>
        <w:spacing w:line="360" w:lineRule="auto"/>
        <w:jc w:val="both"/>
        <w:rPr>
          <w:rFonts w:asciiTheme="majorBidi" w:hAnsiTheme="majorBidi" w:cstheme="majorBidi"/>
        </w:rPr>
      </w:pPr>
      <w:r w:rsidRPr="00B82397">
        <w:rPr>
          <w:rFonts w:asciiTheme="majorBidi" w:hAnsiTheme="majorBidi" w:cstheme="majorBidi"/>
        </w:rPr>
        <w:t>Autres fiches de d</w:t>
      </w:r>
      <w:r w:rsidRPr="00B82397">
        <w:t>é</w:t>
      </w:r>
      <w:r w:rsidRPr="00B82397">
        <w:rPr>
          <w:rFonts w:asciiTheme="majorBidi" w:hAnsiTheme="majorBidi" w:cstheme="majorBidi"/>
        </w:rPr>
        <w:t>claration</w:t>
      </w:r>
      <w:r>
        <w:rPr>
          <w:rFonts w:asciiTheme="majorBidi" w:hAnsiTheme="majorBidi" w:cstheme="majorBidi"/>
        </w:rPr>
        <w:t xml:space="preserve"> (de </w:t>
      </w:r>
      <w:proofErr w:type="spellStart"/>
      <w:r>
        <w:rPr>
          <w:rFonts w:asciiTheme="majorBidi" w:hAnsiTheme="majorBidi" w:cstheme="majorBidi"/>
        </w:rPr>
        <w:t>vaccinovigilance</w:t>
      </w:r>
      <w:proofErr w:type="spellEnd"/>
      <w:r>
        <w:rPr>
          <w:rFonts w:asciiTheme="majorBidi" w:hAnsiTheme="majorBidi" w:cstheme="majorBidi"/>
        </w:rPr>
        <w:t xml:space="preserve">, </w:t>
      </w:r>
      <w:proofErr w:type="spellStart"/>
      <w:r>
        <w:rPr>
          <w:rFonts w:asciiTheme="majorBidi" w:hAnsiTheme="majorBidi" w:cstheme="majorBidi"/>
        </w:rPr>
        <w:t>réactovigilance</w:t>
      </w:r>
      <w:proofErr w:type="spellEnd"/>
      <w:r>
        <w:rPr>
          <w:rFonts w:asciiTheme="majorBidi" w:hAnsiTheme="majorBidi" w:cstheme="majorBidi"/>
        </w:rPr>
        <w:t xml:space="preserve">, </w:t>
      </w:r>
      <w:proofErr w:type="spellStart"/>
      <w:r>
        <w:rPr>
          <w:rFonts w:asciiTheme="majorBidi" w:hAnsiTheme="majorBidi" w:cstheme="majorBidi"/>
        </w:rPr>
        <w:t>phytovigilance</w:t>
      </w:r>
      <w:proofErr w:type="spellEnd"/>
      <w:r w:rsidRPr="00B82397">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cosmétovigilance</w:t>
      </w:r>
      <w:proofErr w:type="spellEnd"/>
      <w:r>
        <w:rPr>
          <w:rFonts w:asciiTheme="majorBidi" w:hAnsiTheme="majorBidi" w:cstheme="majorBidi"/>
        </w:rPr>
        <w:t>),</w:t>
      </w:r>
      <w:r w:rsidRPr="00B82397">
        <w:rPr>
          <w:rFonts w:asciiTheme="majorBidi" w:hAnsiTheme="majorBidi" w:cstheme="majorBidi"/>
        </w:rPr>
        <w:t xml:space="preserve"> selon </w:t>
      </w:r>
      <w:r>
        <w:rPr>
          <w:rFonts w:asciiTheme="majorBidi" w:hAnsiTheme="majorBidi" w:cstheme="majorBidi"/>
        </w:rPr>
        <w:t>le problème ou l’effet indésirable</w:t>
      </w:r>
      <w:r w:rsidRPr="00B82397">
        <w:rPr>
          <w:rFonts w:asciiTheme="majorBidi" w:hAnsiTheme="majorBidi" w:cstheme="majorBidi"/>
        </w:rPr>
        <w:t xml:space="preserve">. </w:t>
      </w:r>
    </w:p>
    <w:p w:rsidR="00C24EC3" w:rsidRPr="00E87974" w:rsidRDefault="00C24EC3" w:rsidP="00E4579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sidRPr="00E87974">
        <w:rPr>
          <w:rFonts w:asciiTheme="majorBidi" w:hAnsiTheme="majorBidi" w:cstheme="majorBidi"/>
          <w:lang w:val="en-US"/>
        </w:rPr>
        <w:t>S</w:t>
      </w:r>
      <w:r>
        <w:rPr>
          <w:rFonts w:asciiTheme="majorBidi" w:hAnsiTheme="majorBidi" w:cstheme="majorBidi"/>
          <w:lang w:val="en-US"/>
        </w:rPr>
        <w:t xml:space="preserve">ite web: </w:t>
      </w:r>
      <w:hyperlink r:id="rId8" w:history="1">
        <w:r w:rsidRPr="00D565A8">
          <w:rPr>
            <w:rStyle w:val="Lienhypertexte"/>
            <w:rFonts w:asciiTheme="majorBidi" w:hAnsiTheme="majorBidi" w:cstheme="majorBidi"/>
            <w:lang w:val="en-US"/>
          </w:rPr>
          <w:t>www.cnpm.org.dz</w:t>
        </w:r>
      </w:hyperlink>
      <w:r>
        <w:rPr>
          <w:rFonts w:asciiTheme="majorBidi" w:hAnsiTheme="majorBidi" w:cstheme="majorBidi"/>
          <w:lang w:val="en-US"/>
        </w:rPr>
        <w:t xml:space="preserve">. </w:t>
      </w:r>
      <w:r w:rsidRPr="00E87974">
        <w:rPr>
          <w:rFonts w:asciiTheme="majorBidi" w:hAnsiTheme="majorBidi" w:cstheme="majorBidi"/>
          <w:lang w:val="en-US"/>
        </w:rPr>
        <w:t xml:space="preserve"> </w:t>
      </w:r>
    </w:p>
    <w:p w:rsidR="00C24EC3" w:rsidRDefault="00C24EC3" w:rsidP="00E45795">
      <w:pPr>
        <w:pStyle w:val="Paragraphedeliste"/>
        <w:numPr>
          <w:ilvl w:val="0"/>
          <w:numId w:val="4"/>
        </w:numPr>
        <w:autoSpaceDE w:val="0"/>
        <w:autoSpaceDN w:val="0"/>
        <w:adjustRightInd w:val="0"/>
        <w:spacing w:line="360" w:lineRule="auto"/>
        <w:jc w:val="both"/>
        <w:rPr>
          <w:rFonts w:asciiTheme="majorBidi" w:hAnsiTheme="majorBidi" w:cstheme="majorBidi"/>
        </w:rPr>
      </w:pPr>
      <w:r>
        <w:rPr>
          <w:rFonts w:asciiTheme="majorBidi" w:hAnsiTheme="majorBidi" w:cstheme="majorBidi"/>
        </w:rPr>
        <w:t>Page F</w:t>
      </w:r>
      <w:r w:rsidRPr="00B82397">
        <w:rPr>
          <w:rFonts w:asciiTheme="majorBidi" w:hAnsiTheme="majorBidi" w:cstheme="majorBidi"/>
        </w:rPr>
        <w:t>acebook</w:t>
      </w:r>
      <w:r>
        <w:rPr>
          <w:rFonts w:asciiTheme="majorBidi" w:hAnsiTheme="majorBidi" w:cstheme="majorBidi"/>
        </w:rPr>
        <w:t xml:space="preserve"> : </w:t>
      </w:r>
      <w:r w:rsidRPr="00B82397">
        <w:rPr>
          <w:rFonts w:asciiTheme="majorBidi" w:hAnsiTheme="majorBidi" w:cstheme="majorBidi"/>
        </w:rPr>
        <w:t>CNPM</w:t>
      </w:r>
      <w:r>
        <w:rPr>
          <w:rFonts w:asciiTheme="majorBidi" w:hAnsiTheme="majorBidi" w:cstheme="majorBidi"/>
        </w:rPr>
        <w:t xml:space="preserve"> Centre National de Pharmacovigilance et de Matériovigilance</w:t>
      </w:r>
      <w:r w:rsidRPr="00B82397">
        <w:rPr>
          <w:rFonts w:asciiTheme="majorBidi" w:hAnsiTheme="majorBidi" w:cstheme="majorBidi"/>
        </w:rPr>
        <w:t>.</w:t>
      </w:r>
      <w:r>
        <w:rPr>
          <w:rFonts w:asciiTheme="majorBidi" w:hAnsiTheme="majorBidi" w:cstheme="majorBidi"/>
        </w:rPr>
        <w:t xml:space="preserve"> </w:t>
      </w:r>
    </w:p>
    <w:p w:rsidR="003850B4" w:rsidRPr="003850B4" w:rsidRDefault="003850B4" w:rsidP="003850B4">
      <w:pPr>
        <w:autoSpaceDE w:val="0"/>
        <w:autoSpaceDN w:val="0"/>
        <w:adjustRightInd w:val="0"/>
        <w:spacing w:after="0" w:line="360" w:lineRule="auto"/>
        <w:jc w:val="both"/>
        <w:rPr>
          <w:rFonts w:asciiTheme="majorBidi" w:hAnsiTheme="majorBidi" w:cstheme="majorBidi"/>
          <w:sz w:val="10"/>
          <w:szCs w:val="10"/>
        </w:rPr>
      </w:pPr>
    </w:p>
    <w:p w:rsidR="00C24EC3" w:rsidRPr="00566FBE" w:rsidRDefault="00C24EC3" w:rsidP="00E45795">
      <w:pPr>
        <w:pStyle w:val="Paragraphedeliste"/>
        <w:numPr>
          <w:ilvl w:val="0"/>
          <w:numId w:val="2"/>
        </w:numPr>
        <w:tabs>
          <w:tab w:val="left" w:pos="1418"/>
        </w:tabs>
        <w:autoSpaceDE w:val="0"/>
        <w:autoSpaceDN w:val="0"/>
        <w:adjustRightInd w:val="0"/>
        <w:spacing w:line="360" w:lineRule="auto"/>
        <w:jc w:val="both"/>
        <w:rPr>
          <w:rFonts w:asciiTheme="majorBidi" w:hAnsiTheme="majorBidi" w:cstheme="majorBidi"/>
        </w:rPr>
      </w:pPr>
      <w:r w:rsidRPr="009C3014">
        <w:rPr>
          <w:rFonts w:asciiTheme="majorBidi" w:hAnsiTheme="majorBidi" w:cstheme="majorBidi"/>
          <w:b/>
          <w:bCs/>
        </w:rPr>
        <w:t xml:space="preserve">Quelques cas de notifications reçus au CNPM : </w:t>
      </w:r>
    </w:p>
    <w:p w:rsidR="00C24EC3" w:rsidRPr="009C3014" w:rsidRDefault="00C24EC3" w:rsidP="00C24EC3">
      <w:pPr>
        <w:pStyle w:val="Paragraphedeliste"/>
        <w:tabs>
          <w:tab w:val="left" w:pos="1418"/>
        </w:tabs>
        <w:autoSpaceDE w:val="0"/>
        <w:autoSpaceDN w:val="0"/>
        <w:adjustRightInd w:val="0"/>
        <w:spacing w:line="360" w:lineRule="auto"/>
        <w:jc w:val="both"/>
        <w:rPr>
          <w:rFonts w:asciiTheme="majorBidi" w:hAnsiTheme="majorBidi" w:cstheme="majorBidi"/>
        </w:rPr>
      </w:pPr>
    </w:p>
    <w:tbl>
      <w:tblPr>
        <w:tblStyle w:val="Grilledutableau"/>
        <w:tblW w:w="9215" w:type="dxa"/>
        <w:tblInd w:w="-318" w:type="dxa"/>
        <w:tblLayout w:type="fixed"/>
        <w:tblLook w:val="04A0" w:firstRow="1" w:lastRow="0" w:firstColumn="1" w:lastColumn="0" w:noHBand="0" w:noVBand="1"/>
      </w:tblPr>
      <w:tblGrid>
        <w:gridCol w:w="2694"/>
        <w:gridCol w:w="2835"/>
        <w:gridCol w:w="3686"/>
      </w:tblGrid>
      <w:tr w:rsidR="00C24EC3" w:rsidTr="003374C0">
        <w:tc>
          <w:tcPr>
            <w:tcW w:w="2694" w:type="dxa"/>
          </w:tcPr>
          <w:p w:rsidR="00C24EC3" w:rsidRPr="00AC2355" w:rsidRDefault="00C24EC3" w:rsidP="003374C0">
            <w:pPr>
              <w:tabs>
                <w:tab w:val="left" w:pos="1418"/>
              </w:tabs>
              <w:autoSpaceDE w:val="0"/>
              <w:autoSpaceDN w:val="0"/>
              <w:adjustRightInd w:val="0"/>
              <w:spacing w:line="360" w:lineRule="auto"/>
              <w:jc w:val="center"/>
              <w:rPr>
                <w:rFonts w:asciiTheme="majorBidi" w:hAnsiTheme="majorBidi" w:cstheme="majorBidi"/>
                <w:b/>
                <w:bCs/>
                <w:sz w:val="12"/>
                <w:szCs w:val="12"/>
              </w:rPr>
            </w:pPr>
          </w:p>
          <w:p w:rsidR="00C24EC3" w:rsidRPr="00C61E64" w:rsidRDefault="00C24EC3" w:rsidP="003374C0">
            <w:pPr>
              <w:tabs>
                <w:tab w:val="left" w:pos="1418"/>
              </w:tabs>
              <w:autoSpaceDE w:val="0"/>
              <w:autoSpaceDN w:val="0"/>
              <w:adjustRightInd w:val="0"/>
              <w:spacing w:line="360" w:lineRule="auto"/>
              <w:jc w:val="center"/>
              <w:rPr>
                <w:rFonts w:asciiTheme="majorBidi" w:hAnsiTheme="majorBidi" w:cstheme="majorBidi"/>
                <w:b/>
                <w:bCs/>
                <w:sz w:val="24"/>
                <w:szCs w:val="24"/>
              </w:rPr>
            </w:pPr>
            <w:r w:rsidRPr="00C61E64">
              <w:rPr>
                <w:rFonts w:asciiTheme="majorBidi" w:hAnsiTheme="majorBidi" w:cstheme="majorBidi"/>
                <w:b/>
                <w:bCs/>
                <w:sz w:val="24"/>
                <w:szCs w:val="24"/>
              </w:rPr>
              <w:t>Médicament/Produit</w:t>
            </w:r>
          </w:p>
        </w:tc>
        <w:tc>
          <w:tcPr>
            <w:tcW w:w="2835" w:type="dxa"/>
          </w:tcPr>
          <w:p w:rsidR="00C24EC3" w:rsidRPr="00AC2355" w:rsidRDefault="00C24EC3" w:rsidP="003374C0">
            <w:pPr>
              <w:tabs>
                <w:tab w:val="left" w:pos="1418"/>
              </w:tabs>
              <w:autoSpaceDE w:val="0"/>
              <w:autoSpaceDN w:val="0"/>
              <w:adjustRightInd w:val="0"/>
              <w:spacing w:line="360" w:lineRule="auto"/>
              <w:jc w:val="center"/>
              <w:rPr>
                <w:rFonts w:asciiTheme="majorBidi" w:hAnsiTheme="majorBidi" w:cstheme="majorBidi"/>
                <w:b/>
                <w:bCs/>
                <w:sz w:val="12"/>
                <w:szCs w:val="12"/>
              </w:rPr>
            </w:pPr>
          </w:p>
          <w:p w:rsidR="00C24EC3" w:rsidRDefault="00C24EC3" w:rsidP="003374C0">
            <w:pPr>
              <w:tabs>
                <w:tab w:val="left" w:pos="1418"/>
              </w:tabs>
              <w:autoSpaceDE w:val="0"/>
              <w:autoSpaceDN w:val="0"/>
              <w:adjustRightInd w:val="0"/>
              <w:spacing w:line="360" w:lineRule="auto"/>
              <w:jc w:val="center"/>
              <w:rPr>
                <w:rFonts w:ascii="Cambria Math" w:hAnsi="Cambria Math" w:cs="Cambria Math"/>
              </w:rPr>
            </w:pPr>
            <w:r w:rsidRPr="00C61E64">
              <w:rPr>
                <w:rFonts w:asciiTheme="majorBidi" w:hAnsiTheme="majorBidi" w:cstheme="majorBidi"/>
                <w:b/>
                <w:bCs/>
                <w:sz w:val="24"/>
                <w:szCs w:val="24"/>
              </w:rPr>
              <w:t>Effet indésirable</w:t>
            </w:r>
          </w:p>
        </w:tc>
        <w:tc>
          <w:tcPr>
            <w:tcW w:w="3686" w:type="dxa"/>
          </w:tcPr>
          <w:p w:rsidR="00C24EC3" w:rsidRPr="00AC2355" w:rsidRDefault="00C24EC3" w:rsidP="003374C0">
            <w:pPr>
              <w:tabs>
                <w:tab w:val="left" w:pos="1418"/>
              </w:tabs>
              <w:autoSpaceDE w:val="0"/>
              <w:autoSpaceDN w:val="0"/>
              <w:adjustRightInd w:val="0"/>
              <w:spacing w:line="360" w:lineRule="auto"/>
              <w:jc w:val="center"/>
              <w:rPr>
                <w:rFonts w:asciiTheme="majorBidi" w:hAnsiTheme="majorBidi" w:cstheme="majorBidi"/>
                <w:b/>
                <w:bCs/>
                <w:sz w:val="12"/>
                <w:szCs w:val="12"/>
              </w:rPr>
            </w:pPr>
          </w:p>
          <w:p w:rsidR="00C24EC3" w:rsidRPr="00C61E64" w:rsidRDefault="00C24EC3" w:rsidP="003374C0">
            <w:pPr>
              <w:tabs>
                <w:tab w:val="left" w:pos="1418"/>
              </w:tabs>
              <w:autoSpaceDE w:val="0"/>
              <w:autoSpaceDN w:val="0"/>
              <w:adjustRightInd w:val="0"/>
              <w:spacing w:line="360" w:lineRule="auto"/>
              <w:jc w:val="center"/>
              <w:rPr>
                <w:rFonts w:asciiTheme="majorBidi" w:hAnsiTheme="majorBidi" w:cstheme="majorBidi"/>
                <w:b/>
                <w:bCs/>
                <w:sz w:val="24"/>
                <w:szCs w:val="24"/>
              </w:rPr>
            </w:pPr>
            <w:r w:rsidRPr="00C61E64">
              <w:rPr>
                <w:rFonts w:asciiTheme="majorBidi" w:hAnsiTheme="majorBidi" w:cstheme="majorBidi"/>
                <w:b/>
                <w:bCs/>
                <w:sz w:val="24"/>
                <w:szCs w:val="24"/>
              </w:rPr>
              <w:t>Décision prise par le CNPM</w:t>
            </w:r>
          </w:p>
        </w:tc>
      </w:tr>
      <w:tr w:rsidR="00C24EC3" w:rsidTr="003374C0">
        <w:trPr>
          <w:trHeight w:val="2084"/>
        </w:trPr>
        <w:tc>
          <w:tcPr>
            <w:tcW w:w="2694" w:type="dxa"/>
          </w:tcPr>
          <w:p w:rsidR="00C24EC3" w:rsidRPr="006D680C" w:rsidRDefault="00C24EC3" w:rsidP="003374C0">
            <w:pPr>
              <w:tabs>
                <w:tab w:val="left" w:pos="1418"/>
              </w:tabs>
              <w:autoSpaceDE w:val="0"/>
              <w:autoSpaceDN w:val="0"/>
              <w:adjustRightInd w:val="0"/>
              <w:spacing w:line="360" w:lineRule="auto"/>
              <w:jc w:val="both"/>
              <w:rPr>
                <w:rFonts w:asciiTheme="majorBidi" w:hAnsiTheme="majorBidi" w:cstheme="majorBidi"/>
                <w:b/>
                <w:bCs/>
                <w:sz w:val="24"/>
                <w:szCs w:val="24"/>
              </w:rPr>
            </w:pPr>
          </w:p>
          <w:p w:rsidR="00C24EC3" w:rsidRPr="006D680C" w:rsidRDefault="00C24EC3" w:rsidP="003374C0">
            <w:pPr>
              <w:tabs>
                <w:tab w:val="left" w:pos="1418"/>
              </w:tabs>
              <w:autoSpaceDE w:val="0"/>
              <w:autoSpaceDN w:val="0"/>
              <w:adjustRightInd w:val="0"/>
              <w:spacing w:line="360" w:lineRule="auto"/>
              <w:jc w:val="both"/>
              <w:rPr>
                <w:rFonts w:ascii="Cambria Math" w:hAnsi="Cambria Math" w:cs="Cambria Math"/>
                <w:sz w:val="24"/>
                <w:szCs w:val="24"/>
              </w:rPr>
            </w:pPr>
            <w:r w:rsidRPr="006D680C">
              <w:rPr>
                <w:rFonts w:asciiTheme="majorBidi" w:hAnsiTheme="majorBidi" w:cstheme="majorBidi"/>
                <w:b/>
                <w:bCs/>
                <w:sz w:val="24"/>
                <w:szCs w:val="24"/>
              </w:rPr>
              <w:t>Sels de réhydratation orale (SRO)</w:t>
            </w:r>
            <w:r w:rsidRPr="006D680C">
              <w:rPr>
                <w:rFonts w:asciiTheme="majorBidi" w:hAnsiTheme="majorBidi" w:cstheme="majorBidi"/>
                <w:sz w:val="24"/>
                <w:szCs w:val="24"/>
              </w:rPr>
              <w:t xml:space="preserve"> </w:t>
            </w:r>
            <w:r w:rsidRPr="006D680C">
              <w:rPr>
                <w:rFonts w:asciiTheme="majorBidi" w:hAnsiTheme="majorBidi" w:cstheme="majorBidi"/>
                <w:b/>
                <w:bCs/>
                <w:sz w:val="24"/>
                <w:szCs w:val="24"/>
              </w:rPr>
              <w:t>« CELIA »</w:t>
            </w:r>
            <w:r w:rsidRPr="006D680C">
              <w:rPr>
                <w:rFonts w:asciiTheme="majorBidi" w:hAnsiTheme="majorBidi" w:cstheme="majorBidi"/>
                <w:sz w:val="24"/>
                <w:szCs w:val="24"/>
              </w:rPr>
              <w:t xml:space="preserve"> </w:t>
            </w:r>
          </w:p>
        </w:tc>
        <w:tc>
          <w:tcPr>
            <w:tcW w:w="2835" w:type="dxa"/>
          </w:tcPr>
          <w:p w:rsidR="00C24EC3" w:rsidRPr="00C50A76" w:rsidRDefault="00C24EC3" w:rsidP="003374C0">
            <w:pPr>
              <w:tabs>
                <w:tab w:val="left" w:pos="1418"/>
              </w:tabs>
              <w:autoSpaceDE w:val="0"/>
              <w:autoSpaceDN w:val="0"/>
              <w:adjustRightInd w:val="0"/>
              <w:spacing w:line="360" w:lineRule="auto"/>
              <w:jc w:val="both"/>
              <w:rPr>
                <w:rFonts w:asciiTheme="majorBidi" w:hAnsiTheme="majorBidi" w:cstheme="majorBidi"/>
                <w:sz w:val="24"/>
                <w:szCs w:val="24"/>
              </w:rPr>
            </w:pPr>
          </w:p>
          <w:p w:rsidR="00C24EC3" w:rsidRPr="00C50A76" w:rsidRDefault="00C24EC3" w:rsidP="003374C0">
            <w:pPr>
              <w:tabs>
                <w:tab w:val="left" w:pos="1418"/>
              </w:tabs>
              <w:autoSpaceDE w:val="0"/>
              <w:autoSpaceDN w:val="0"/>
              <w:adjustRightInd w:val="0"/>
              <w:spacing w:line="360" w:lineRule="auto"/>
              <w:jc w:val="both"/>
              <w:rPr>
                <w:rFonts w:ascii="Cambria Math" w:hAnsi="Cambria Math" w:cs="Cambria Math"/>
                <w:sz w:val="24"/>
                <w:szCs w:val="24"/>
              </w:rPr>
            </w:pPr>
            <w:r w:rsidRPr="00C50A76">
              <w:rPr>
                <w:rFonts w:asciiTheme="majorBidi" w:hAnsiTheme="majorBidi" w:cstheme="majorBidi"/>
                <w:sz w:val="24"/>
                <w:szCs w:val="24"/>
              </w:rPr>
              <w:t xml:space="preserve">Aggravation de la diarrhée chez des enfants et des nourrissons avec admission en réanimation. </w:t>
            </w:r>
          </w:p>
        </w:tc>
        <w:tc>
          <w:tcPr>
            <w:tcW w:w="3686" w:type="dxa"/>
          </w:tcPr>
          <w:p w:rsidR="00C24EC3" w:rsidRPr="00C50A76" w:rsidRDefault="00C24EC3" w:rsidP="003374C0">
            <w:pPr>
              <w:tabs>
                <w:tab w:val="left" w:pos="1418"/>
              </w:tabs>
              <w:autoSpaceDE w:val="0"/>
              <w:autoSpaceDN w:val="0"/>
              <w:adjustRightInd w:val="0"/>
              <w:spacing w:line="360" w:lineRule="auto"/>
              <w:jc w:val="both"/>
              <w:rPr>
                <w:rFonts w:asciiTheme="majorBidi" w:hAnsiTheme="majorBidi" w:cstheme="majorBidi"/>
                <w:sz w:val="24"/>
                <w:szCs w:val="24"/>
              </w:rPr>
            </w:pPr>
          </w:p>
          <w:p w:rsidR="00C24EC3" w:rsidRPr="00C50A76" w:rsidRDefault="00C24EC3" w:rsidP="003374C0">
            <w:pPr>
              <w:tabs>
                <w:tab w:val="left" w:pos="1418"/>
              </w:tabs>
              <w:autoSpaceDE w:val="0"/>
              <w:autoSpaceDN w:val="0"/>
              <w:adjustRightInd w:val="0"/>
              <w:spacing w:line="360" w:lineRule="auto"/>
              <w:jc w:val="both"/>
              <w:rPr>
                <w:rFonts w:ascii="Cambria Math" w:hAnsi="Cambria Math" w:cs="Cambria Math"/>
                <w:sz w:val="24"/>
                <w:szCs w:val="24"/>
              </w:rPr>
            </w:pPr>
            <w:r w:rsidRPr="00C50A76">
              <w:rPr>
                <w:rFonts w:asciiTheme="majorBidi" w:hAnsiTheme="majorBidi" w:cstheme="majorBidi"/>
                <w:sz w:val="24"/>
                <w:szCs w:val="24"/>
              </w:rPr>
              <w:t xml:space="preserve">Le produit ne répond pas aux normes de l’OMS. </w:t>
            </w:r>
          </w:p>
        </w:tc>
      </w:tr>
      <w:tr w:rsidR="00C24EC3" w:rsidTr="003374C0">
        <w:trPr>
          <w:trHeight w:val="941"/>
        </w:trPr>
        <w:tc>
          <w:tcPr>
            <w:tcW w:w="2694" w:type="dxa"/>
          </w:tcPr>
          <w:p w:rsidR="00C24EC3" w:rsidRPr="006D680C" w:rsidRDefault="00C24EC3" w:rsidP="003374C0">
            <w:pPr>
              <w:tabs>
                <w:tab w:val="left" w:pos="1418"/>
              </w:tabs>
              <w:autoSpaceDE w:val="0"/>
              <w:autoSpaceDN w:val="0"/>
              <w:adjustRightInd w:val="0"/>
              <w:spacing w:line="360" w:lineRule="auto"/>
              <w:jc w:val="center"/>
              <w:rPr>
                <w:rFonts w:ascii="Cambria Math" w:hAnsi="Cambria Math" w:cs="Cambria Math"/>
                <w:b/>
                <w:bCs/>
                <w:sz w:val="24"/>
                <w:szCs w:val="24"/>
              </w:rPr>
            </w:pPr>
          </w:p>
          <w:p w:rsidR="00C24EC3" w:rsidRPr="006D680C" w:rsidRDefault="00C24EC3" w:rsidP="003374C0">
            <w:pPr>
              <w:tabs>
                <w:tab w:val="left" w:pos="1418"/>
              </w:tabs>
              <w:autoSpaceDE w:val="0"/>
              <w:autoSpaceDN w:val="0"/>
              <w:adjustRightInd w:val="0"/>
              <w:spacing w:line="360" w:lineRule="auto"/>
              <w:jc w:val="center"/>
              <w:rPr>
                <w:rFonts w:ascii="Cambria Math" w:hAnsi="Cambria Math" w:cs="Cambria Math"/>
                <w:b/>
                <w:bCs/>
                <w:sz w:val="24"/>
                <w:szCs w:val="24"/>
              </w:rPr>
            </w:pPr>
            <w:r w:rsidRPr="006D680C">
              <w:rPr>
                <w:rFonts w:asciiTheme="majorBidi" w:hAnsiTheme="majorBidi" w:cstheme="majorBidi"/>
                <w:b/>
                <w:bCs/>
                <w:sz w:val="24"/>
                <w:szCs w:val="24"/>
              </w:rPr>
              <w:t>Cholécalciférol</w:t>
            </w:r>
            <w:r>
              <w:rPr>
                <w:rFonts w:asciiTheme="majorBidi" w:hAnsiTheme="majorBidi" w:cstheme="majorBidi"/>
                <w:b/>
                <w:bCs/>
                <w:sz w:val="24"/>
                <w:szCs w:val="24"/>
              </w:rPr>
              <w:t xml:space="preserve"> (Vitamine D3)</w:t>
            </w:r>
          </w:p>
        </w:tc>
        <w:tc>
          <w:tcPr>
            <w:tcW w:w="2835" w:type="dxa"/>
          </w:tcPr>
          <w:p w:rsidR="00C24EC3" w:rsidRPr="00C50A76" w:rsidRDefault="00C24EC3" w:rsidP="003374C0">
            <w:pPr>
              <w:tabs>
                <w:tab w:val="left" w:pos="1418"/>
              </w:tabs>
              <w:autoSpaceDE w:val="0"/>
              <w:autoSpaceDN w:val="0"/>
              <w:adjustRightInd w:val="0"/>
              <w:spacing w:line="360" w:lineRule="auto"/>
              <w:jc w:val="both"/>
              <w:rPr>
                <w:rFonts w:asciiTheme="majorBidi" w:hAnsiTheme="majorBidi" w:cstheme="majorBidi"/>
                <w:sz w:val="24"/>
                <w:szCs w:val="24"/>
              </w:rPr>
            </w:pPr>
          </w:p>
          <w:p w:rsidR="00C24EC3" w:rsidRPr="00C50A76" w:rsidRDefault="00C24EC3" w:rsidP="003374C0">
            <w:pPr>
              <w:tabs>
                <w:tab w:val="left" w:pos="1418"/>
              </w:tabs>
              <w:autoSpaceDE w:val="0"/>
              <w:autoSpaceDN w:val="0"/>
              <w:adjustRightInd w:val="0"/>
              <w:spacing w:line="360" w:lineRule="auto"/>
              <w:jc w:val="both"/>
              <w:rPr>
                <w:rFonts w:ascii="Cambria Math" w:hAnsi="Cambria Math" w:cs="Cambria Math"/>
                <w:sz w:val="24"/>
                <w:szCs w:val="24"/>
              </w:rPr>
            </w:pPr>
            <w:r w:rsidRPr="00C50A76">
              <w:rPr>
                <w:rFonts w:asciiTheme="majorBidi" w:hAnsiTheme="majorBidi" w:cstheme="majorBidi"/>
                <w:sz w:val="24"/>
                <w:szCs w:val="24"/>
              </w:rPr>
              <w:t>Problème de viscosité du médicament et de fausses routes présentées chez les nourrissons.</w:t>
            </w:r>
          </w:p>
        </w:tc>
        <w:tc>
          <w:tcPr>
            <w:tcW w:w="3686" w:type="dxa"/>
          </w:tcPr>
          <w:p w:rsidR="00C24EC3" w:rsidRPr="00597AB1" w:rsidRDefault="00C24EC3" w:rsidP="003374C0">
            <w:pPr>
              <w:tabs>
                <w:tab w:val="left" w:pos="1418"/>
              </w:tabs>
              <w:autoSpaceDE w:val="0"/>
              <w:autoSpaceDN w:val="0"/>
              <w:adjustRightInd w:val="0"/>
              <w:spacing w:line="360" w:lineRule="auto"/>
              <w:jc w:val="both"/>
              <w:rPr>
                <w:rFonts w:asciiTheme="majorBidi" w:hAnsiTheme="majorBidi" w:cstheme="majorBidi"/>
                <w:sz w:val="24"/>
                <w:szCs w:val="24"/>
              </w:rPr>
            </w:pPr>
          </w:p>
          <w:p w:rsidR="00C24EC3" w:rsidRDefault="00C24EC3" w:rsidP="003374C0">
            <w:pPr>
              <w:tabs>
                <w:tab w:val="left" w:pos="1418"/>
              </w:tabs>
              <w:autoSpaceDE w:val="0"/>
              <w:autoSpaceDN w:val="0"/>
              <w:adjustRightInd w:val="0"/>
              <w:spacing w:line="360" w:lineRule="auto"/>
              <w:jc w:val="center"/>
              <w:rPr>
                <w:rFonts w:asciiTheme="majorBidi" w:hAnsiTheme="majorBidi" w:cstheme="majorBidi"/>
                <w:sz w:val="24"/>
                <w:szCs w:val="24"/>
              </w:rPr>
            </w:pPr>
            <w:r w:rsidRPr="00017543">
              <w:rPr>
                <w:rFonts w:asciiTheme="majorBidi" w:hAnsiTheme="majorBidi" w:cstheme="majorBidi"/>
                <w:sz w:val="24"/>
                <w:szCs w:val="24"/>
              </w:rPr>
              <w:t>Recommandations d’utilisation :</w:t>
            </w:r>
          </w:p>
          <w:p w:rsidR="00C24EC3" w:rsidRPr="00730E24" w:rsidRDefault="00C24EC3" w:rsidP="003374C0">
            <w:pPr>
              <w:tabs>
                <w:tab w:val="left" w:pos="1418"/>
              </w:tabs>
              <w:autoSpaceDE w:val="0"/>
              <w:autoSpaceDN w:val="0"/>
              <w:adjustRightInd w:val="0"/>
              <w:jc w:val="center"/>
              <w:rPr>
                <w:rFonts w:asciiTheme="majorBidi" w:hAnsiTheme="majorBidi" w:cstheme="majorBidi"/>
                <w:sz w:val="12"/>
                <w:szCs w:val="12"/>
              </w:rPr>
            </w:pPr>
          </w:p>
          <w:p w:rsidR="00C24EC3" w:rsidRDefault="00C24EC3" w:rsidP="003374C0">
            <w:pPr>
              <w:tabs>
                <w:tab w:val="left" w:pos="1418"/>
              </w:tabs>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Administrer </w:t>
            </w:r>
            <w:r w:rsidRPr="008C32CD">
              <w:rPr>
                <w:rFonts w:asciiTheme="majorBidi" w:hAnsiTheme="majorBidi" w:cstheme="majorBidi"/>
                <w:sz w:val="24"/>
                <w:szCs w:val="24"/>
              </w:rPr>
              <w:t xml:space="preserve">la solution </w:t>
            </w:r>
            <w:r>
              <w:rPr>
                <w:rFonts w:asciiTheme="majorBidi" w:hAnsiTheme="majorBidi" w:cstheme="majorBidi"/>
                <w:sz w:val="24"/>
                <w:szCs w:val="24"/>
              </w:rPr>
              <w:t xml:space="preserve">au nourrisson </w:t>
            </w:r>
            <w:r w:rsidRPr="008C32CD">
              <w:rPr>
                <w:rFonts w:asciiTheme="majorBidi" w:hAnsiTheme="majorBidi" w:cstheme="majorBidi"/>
                <w:sz w:val="24"/>
                <w:szCs w:val="24"/>
              </w:rPr>
              <w:t>éveillé installé en position semi-assise</w:t>
            </w:r>
            <w:r>
              <w:rPr>
                <w:rFonts w:asciiTheme="majorBidi" w:hAnsiTheme="majorBidi" w:cstheme="majorBidi"/>
                <w:sz w:val="24"/>
                <w:szCs w:val="24"/>
              </w:rPr>
              <w:t xml:space="preserve"> (afin de </w:t>
            </w:r>
            <w:r w:rsidRPr="00017543">
              <w:rPr>
                <w:rFonts w:asciiTheme="majorBidi" w:hAnsiTheme="majorBidi" w:cstheme="majorBidi"/>
                <w:sz w:val="24"/>
                <w:szCs w:val="24"/>
              </w:rPr>
              <w:t xml:space="preserve"> </w:t>
            </w:r>
            <w:r w:rsidRPr="00017543">
              <w:rPr>
                <w:rFonts w:asciiTheme="majorBidi" w:hAnsiTheme="majorBidi" w:cstheme="majorBidi"/>
                <w:sz w:val="24"/>
                <w:szCs w:val="24"/>
              </w:rPr>
              <w:lastRenderedPageBreak/>
              <w:t>limiter le risque de malaise et de fausse route</w:t>
            </w:r>
            <w:r>
              <w:rPr>
                <w:rFonts w:asciiTheme="majorBidi" w:hAnsiTheme="majorBidi" w:cstheme="majorBidi"/>
                <w:sz w:val="24"/>
                <w:szCs w:val="24"/>
              </w:rPr>
              <w:t>)</w:t>
            </w:r>
            <w:r w:rsidRPr="008C32CD">
              <w:rPr>
                <w:rFonts w:asciiTheme="majorBidi" w:hAnsiTheme="majorBidi" w:cstheme="majorBidi"/>
                <w:sz w:val="24"/>
                <w:szCs w:val="24"/>
              </w:rPr>
              <w:t>.</w:t>
            </w:r>
          </w:p>
          <w:p w:rsidR="00C24EC3" w:rsidRPr="00730E24" w:rsidRDefault="00C24EC3" w:rsidP="003374C0">
            <w:pPr>
              <w:tabs>
                <w:tab w:val="left" w:pos="1418"/>
              </w:tabs>
              <w:autoSpaceDE w:val="0"/>
              <w:autoSpaceDN w:val="0"/>
              <w:adjustRightInd w:val="0"/>
              <w:jc w:val="both"/>
              <w:rPr>
                <w:rFonts w:asciiTheme="majorBidi" w:hAnsiTheme="majorBidi" w:cstheme="majorBidi"/>
                <w:sz w:val="12"/>
                <w:szCs w:val="12"/>
              </w:rPr>
            </w:pPr>
          </w:p>
          <w:p w:rsidR="00C24EC3" w:rsidRDefault="00C24EC3" w:rsidP="00BA3527">
            <w:pPr>
              <w:tabs>
                <w:tab w:val="left" w:pos="1418"/>
              </w:tabs>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A3527">
              <w:rPr>
                <w:rFonts w:asciiTheme="majorBidi" w:hAnsiTheme="majorBidi" w:cstheme="majorBidi"/>
                <w:sz w:val="24"/>
                <w:szCs w:val="24"/>
              </w:rPr>
              <w:t>D</w:t>
            </w:r>
            <w:r w:rsidRPr="006137FE">
              <w:rPr>
                <w:rFonts w:asciiTheme="majorBidi" w:hAnsiTheme="majorBidi" w:cstheme="majorBidi"/>
                <w:sz w:val="24"/>
                <w:szCs w:val="24"/>
              </w:rPr>
              <w:t>iluer la dose à administrer dans du lait ou de l’eau et lui administrer dans une tétine</w:t>
            </w:r>
            <w:r>
              <w:rPr>
                <w:rFonts w:asciiTheme="majorBidi" w:hAnsiTheme="majorBidi" w:cstheme="majorBidi"/>
                <w:sz w:val="24"/>
                <w:szCs w:val="24"/>
              </w:rPr>
              <w:t xml:space="preserve">. </w:t>
            </w:r>
          </w:p>
          <w:p w:rsidR="00C24EC3" w:rsidRPr="009C67AA" w:rsidRDefault="00C24EC3" w:rsidP="003374C0">
            <w:pPr>
              <w:tabs>
                <w:tab w:val="left" w:pos="1418"/>
              </w:tabs>
              <w:autoSpaceDE w:val="0"/>
              <w:autoSpaceDN w:val="0"/>
              <w:adjustRightInd w:val="0"/>
              <w:jc w:val="both"/>
              <w:rPr>
                <w:rFonts w:asciiTheme="majorBidi" w:hAnsiTheme="majorBidi" w:cstheme="majorBidi"/>
                <w:sz w:val="12"/>
                <w:szCs w:val="12"/>
              </w:rPr>
            </w:pPr>
          </w:p>
          <w:p w:rsidR="00C24EC3" w:rsidRPr="00597AB1" w:rsidRDefault="00C24EC3" w:rsidP="003374C0">
            <w:pPr>
              <w:tabs>
                <w:tab w:val="left" w:pos="1418"/>
              </w:tabs>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Ne pas allonger le nourrisson immédiatement </w:t>
            </w:r>
            <w:r w:rsidRPr="00597AB1">
              <w:rPr>
                <w:rFonts w:asciiTheme="majorBidi" w:hAnsiTheme="majorBidi" w:cstheme="majorBidi"/>
                <w:sz w:val="24"/>
                <w:szCs w:val="24"/>
              </w:rPr>
              <w:t>après l’administration</w:t>
            </w:r>
            <w:r>
              <w:rPr>
                <w:rFonts w:asciiTheme="majorBidi" w:hAnsiTheme="majorBidi" w:cstheme="majorBidi"/>
                <w:sz w:val="24"/>
                <w:szCs w:val="24"/>
              </w:rPr>
              <w:t>.</w:t>
            </w:r>
          </w:p>
        </w:tc>
      </w:tr>
      <w:tr w:rsidR="00C24EC3" w:rsidTr="003374C0">
        <w:trPr>
          <w:trHeight w:val="2397"/>
        </w:trPr>
        <w:tc>
          <w:tcPr>
            <w:tcW w:w="2694" w:type="dxa"/>
          </w:tcPr>
          <w:p w:rsidR="00C24EC3" w:rsidRDefault="00C24EC3" w:rsidP="003374C0">
            <w:pPr>
              <w:tabs>
                <w:tab w:val="left" w:pos="1418"/>
              </w:tabs>
              <w:autoSpaceDE w:val="0"/>
              <w:autoSpaceDN w:val="0"/>
              <w:adjustRightInd w:val="0"/>
              <w:spacing w:line="360" w:lineRule="auto"/>
              <w:jc w:val="center"/>
              <w:rPr>
                <w:rFonts w:asciiTheme="majorBidi" w:hAnsiTheme="majorBidi" w:cstheme="majorBidi"/>
                <w:b/>
                <w:bCs/>
                <w:sz w:val="24"/>
                <w:szCs w:val="24"/>
              </w:rPr>
            </w:pPr>
          </w:p>
          <w:p w:rsidR="00C24EC3" w:rsidRDefault="00C24EC3" w:rsidP="003374C0">
            <w:pPr>
              <w:tabs>
                <w:tab w:val="left" w:pos="1418"/>
              </w:tabs>
              <w:autoSpaceDE w:val="0"/>
              <w:autoSpaceDN w:val="0"/>
              <w:adjustRightInd w:val="0"/>
              <w:spacing w:line="360" w:lineRule="auto"/>
              <w:jc w:val="center"/>
              <w:rPr>
                <w:rFonts w:asciiTheme="majorBidi" w:hAnsiTheme="majorBidi" w:cstheme="majorBidi"/>
                <w:b/>
                <w:bCs/>
                <w:sz w:val="24"/>
                <w:szCs w:val="24"/>
              </w:rPr>
            </w:pPr>
            <w:proofErr w:type="spellStart"/>
            <w:r w:rsidRPr="00CD3F82">
              <w:rPr>
                <w:rFonts w:asciiTheme="majorBidi" w:hAnsiTheme="majorBidi" w:cstheme="majorBidi"/>
                <w:b/>
                <w:bCs/>
                <w:sz w:val="24"/>
                <w:szCs w:val="24"/>
              </w:rPr>
              <w:t>Valproate</w:t>
            </w:r>
            <w:proofErr w:type="spellEnd"/>
            <w:r w:rsidRPr="00CD3F82">
              <w:rPr>
                <w:rFonts w:asciiTheme="majorBidi" w:hAnsiTheme="majorBidi" w:cstheme="majorBidi"/>
                <w:b/>
                <w:bCs/>
                <w:sz w:val="24"/>
                <w:szCs w:val="24"/>
              </w:rPr>
              <w:t xml:space="preserve"> Afro</w:t>
            </w:r>
          </w:p>
          <w:p w:rsidR="00C24EC3" w:rsidRDefault="00C24EC3" w:rsidP="003374C0">
            <w:pPr>
              <w:tabs>
                <w:tab w:val="left" w:pos="1418"/>
              </w:tabs>
              <w:autoSpaceDE w:val="0"/>
              <w:autoSpaceDN w:val="0"/>
              <w:adjustRightInd w:val="0"/>
              <w:spacing w:line="360" w:lineRule="auto"/>
              <w:jc w:val="center"/>
              <w:rPr>
                <w:rFonts w:ascii="Cambria Math" w:hAnsi="Cambria Math" w:cs="Cambria Math"/>
                <w:b/>
                <w:bCs/>
                <w:sz w:val="24"/>
                <w:szCs w:val="24"/>
              </w:rPr>
            </w:pPr>
            <w:r>
              <w:rPr>
                <w:rFonts w:asciiTheme="majorBidi" w:hAnsiTheme="majorBidi" w:cstheme="majorBidi"/>
                <w:b/>
                <w:bCs/>
                <w:sz w:val="24"/>
                <w:szCs w:val="24"/>
              </w:rPr>
              <w:t>(Antiépileptique et anticonvulsivant)</w:t>
            </w:r>
            <w:r>
              <w:rPr>
                <w:rFonts w:ascii="Cambria Math" w:hAnsi="Cambria Math" w:cs="Cambria Math"/>
                <w:b/>
                <w:bCs/>
                <w:sz w:val="24"/>
                <w:szCs w:val="24"/>
              </w:rPr>
              <w:t xml:space="preserve"> </w:t>
            </w:r>
          </w:p>
        </w:tc>
        <w:tc>
          <w:tcPr>
            <w:tcW w:w="2835" w:type="dxa"/>
          </w:tcPr>
          <w:p w:rsidR="00C24EC3" w:rsidRDefault="00C24EC3" w:rsidP="003374C0">
            <w:pPr>
              <w:tabs>
                <w:tab w:val="left" w:pos="1418"/>
              </w:tabs>
              <w:autoSpaceDE w:val="0"/>
              <w:autoSpaceDN w:val="0"/>
              <w:adjustRightInd w:val="0"/>
              <w:spacing w:line="360" w:lineRule="auto"/>
              <w:jc w:val="both"/>
              <w:rPr>
                <w:rFonts w:asciiTheme="majorBidi" w:hAnsiTheme="majorBidi" w:cstheme="majorBidi"/>
              </w:rPr>
            </w:pPr>
          </w:p>
          <w:p w:rsidR="00C24EC3" w:rsidRPr="00C50A76" w:rsidRDefault="00C24EC3" w:rsidP="003374C0">
            <w:pPr>
              <w:tabs>
                <w:tab w:val="left" w:pos="1418"/>
              </w:tabs>
              <w:autoSpaceDE w:val="0"/>
              <w:autoSpaceDN w:val="0"/>
              <w:adjustRightInd w:val="0"/>
              <w:spacing w:line="360" w:lineRule="auto"/>
              <w:jc w:val="both"/>
              <w:rPr>
                <w:rFonts w:asciiTheme="majorBidi" w:hAnsiTheme="majorBidi" w:cstheme="majorBidi"/>
                <w:sz w:val="24"/>
                <w:szCs w:val="24"/>
              </w:rPr>
            </w:pPr>
            <w:r w:rsidRPr="00C50A76">
              <w:rPr>
                <w:rFonts w:asciiTheme="majorBidi" w:hAnsiTheme="majorBidi" w:cstheme="majorBidi"/>
                <w:sz w:val="24"/>
                <w:szCs w:val="24"/>
              </w:rPr>
              <w:t>Le conditionnement (seringue doseuse) de certains laboratoires fabri</w:t>
            </w:r>
            <w:r>
              <w:rPr>
                <w:rFonts w:asciiTheme="majorBidi" w:hAnsiTheme="majorBidi" w:cstheme="majorBidi"/>
                <w:sz w:val="24"/>
                <w:szCs w:val="24"/>
              </w:rPr>
              <w:t>c</w:t>
            </w:r>
            <w:r w:rsidRPr="00C50A76">
              <w:rPr>
                <w:rFonts w:asciiTheme="majorBidi" w:hAnsiTheme="majorBidi" w:cstheme="majorBidi"/>
                <w:sz w:val="24"/>
                <w:szCs w:val="24"/>
              </w:rPr>
              <w:t xml:space="preserve">ants est en mg et ml (la prescription est réalisée en mg, cela peut induire en erreur) </w:t>
            </w:r>
          </w:p>
          <w:p w:rsidR="00C24EC3" w:rsidRPr="00651489" w:rsidRDefault="00C24EC3" w:rsidP="003374C0">
            <w:pPr>
              <w:tabs>
                <w:tab w:val="left" w:pos="1418"/>
              </w:tabs>
              <w:autoSpaceDE w:val="0"/>
              <w:autoSpaceDN w:val="0"/>
              <w:adjustRightInd w:val="0"/>
              <w:spacing w:line="360" w:lineRule="auto"/>
              <w:jc w:val="both"/>
              <w:rPr>
                <w:rFonts w:asciiTheme="majorBidi" w:hAnsiTheme="majorBidi" w:cstheme="majorBidi"/>
                <w:sz w:val="12"/>
                <w:szCs w:val="12"/>
              </w:rPr>
            </w:pPr>
            <w:r>
              <w:rPr>
                <w:rFonts w:asciiTheme="majorBidi" w:hAnsiTheme="majorBidi" w:cstheme="majorBidi"/>
              </w:rPr>
              <w:t xml:space="preserve"> </w:t>
            </w:r>
          </w:p>
        </w:tc>
        <w:tc>
          <w:tcPr>
            <w:tcW w:w="3686" w:type="dxa"/>
          </w:tcPr>
          <w:p w:rsidR="00C24EC3" w:rsidRPr="00C50A76" w:rsidRDefault="00C24EC3" w:rsidP="003374C0">
            <w:pPr>
              <w:tabs>
                <w:tab w:val="left" w:pos="1418"/>
              </w:tabs>
              <w:autoSpaceDE w:val="0"/>
              <w:autoSpaceDN w:val="0"/>
              <w:adjustRightInd w:val="0"/>
              <w:spacing w:line="360" w:lineRule="auto"/>
              <w:jc w:val="both"/>
              <w:rPr>
                <w:rFonts w:ascii="Cambria Math" w:hAnsi="Cambria Math" w:cs="Cambria Math"/>
                <w:sz w:val="24"/>
                <w:szCs w:val="24"/>
              </w:rPr>
            </w:pPr>
          </w:p>
          <w:p w:rsidR="00C24EC3" w:rsidRPr="00C50A76" w:rsidRDefault="00C24EC3" w:rsidP="003374C0">
            <w:pPr>
              <w:tabs>
                <w:tab w:val="left" w:pos="1418"/>
              </w:tabs>
              <w:autoSpaceDE w:val="0"/>
              <w:autoSpaceDN w:val="0"/>
              <w:adjustRightInd w:val="0"/>
              <w:spacing w:line="360" w:lineRule="auto"/>
              <w:jc w:val="both"/>
              <w:rPr>
                <w:rFonts w:ascii="Cambria Math" w:hAnsi="Cambria Math" w:cs="Cambria Math"/>
                <w:sz w:val="24"/>
                <w:szCs w:val="24"/>
              </w:rPr>
            </w:pPr>
            <w:r>
              <w:rPr>
                <w:rFonts w:asciiTheme="majorBidi" w:hAnsiTheme="majorBidi" w:cstheme="majorBidi"/>
                <w:sz w:val="24"/>
                <w:szCs w:val="24"/>
              </w:rPr>
              <w:t>- Le CNPM recommande</w:t>
            </w:r>
            <w:r w:rsidRPr="00C50A76">
              <w:rPr>
                <w:rFonts w:asciiTheme="majorBidi" w:hAnsiTheme="majorBidi" w:cstheme="majorBidi"/>
                <w:sz w:val="24"/>
                <w:szCs w:val="24"/>
              </w:rPr>
              <w:t xml:space="preserve"> aux laboratoires fabricants du produit dont la seringue doseuse contient les deux inscriptions (mg et ml) qu’elle ne doit comporter que des graduations en mg (un surdosage engagerait le pronostic vital).  </w:t>
            </w:r>
          </w:p>
        </w:tc>
      </w:tr>
    </w:tbl>
    <w:p w:rsidR="00BF6C04" w:rsidRDefault="00BF6C04" w:rsidP="00BA55BF">
      <w:pPr>
        <w:rPr>
          <w:lang w:eastAsia="fr-FR"/>
        </w:rPr>
      </w:pPr>
    </w:p>
    <w:p w:rsidR="004A779D" w:rsidRDefault="004A779D" w:rsidP="00501243">
      <w:pPr>
        <w:jc w:val="center"/>
        <w:rPr>
          <w:rFonts w:asciiTheme="majorBidi" w:hAnsiTheme="majorBidi" w:cstheme="majorBidi"/>
          <w:b/>
          <w:bCs/>
          <w:sz w:val="28"/>
          <w:szCs w:val="28"/>
          <w:u w:val="single"/>
        </w:rPr>
      </w:pPr>
      <w:r>
        <w:rPr>
          <w:rFonts w:asciiTheme="majorBidi" w:hAnsiTheme="majorBidi" w:cstheme="majorBidi"/>
          <w:b/>
          <w:bCs/>
          <w:sz w:val="28"/>
          <w:szCs w:val="28"/>
          <w:u w:val="single"/>
        </w:rPr>
        <w:t xml:space="preserve">Cours 3 : Intoxications et </w:t>
      </w:r>
      <w:proofErr w:type="spellStart"/>
      <w:r w:rsidR="00501243">
        <w:rPr>
          <w:rFonts w:asciiTheme="majorBidi" w:hAnsiTheme="majorBidi" w:cstheme="majorBidi"/>
          <w:b/>
          <w:bCs/>
          <w:sz w:val="28"/>
          <w:szCs w:val="28"/>
          <w:u w:val="single"/>
        </w:rPr>
        <w:t>T</w:t>
      </w:r>
      <w:r>
        <w:rPr>
          <w:rFonts w:asciiTheme="majorBidi" w:hAnsiTheme="majorBidi" w:cstheme="majorBidi"/>
          <w:b/>
          <w:bCs/>
          <w:sz w:val="28"/>
          <w:szCs w:val="28"/>
          <w:u w:val="single"/>
        </w:rPr>
        <w:t>oxicovigilance</w:t>
      </w:r>
      <w:proofErr w:type="spellEnd"/>
    </w:p>
    <w:p w:rsidR="004A779D" w:rsidRPr="004A779D" w:rsidRDefault="004A779D" w:rsidP="004A779D">
      <w:pPr>
        <w:autoSpaceDE w:val="0"/>
        <w:autoSpaceDN w:val="0"/>
        <w:adjustRightInd w:val="0"/>
        <w:spacing w:after="0" w:line="240" w:lineRule="auto"/>
        <w:rPr>
          <w:rFonts w:asciiTheme="majorBidi" w:hAnsiTheme="majorBidi" w:cstheme="majorBidi"/>
          <w:b/>
          <w:bCs/>
          <w:color w:val="2A0ED0"/>
          <w:sz w:val="28"/>
          <w:szCs w:val="28"/>
          <w:u w:val="single"/>
        </w:rPr>
      </w:pPr>
      <w:r w:rsidRPr="004A779D">
        <w:rPr>
          <w:rFonts w:asciiTheme="majorBidi" w:hAnsiTheme="majorBidi" w:cstheme="majorBidi"/>
          <w:b/>
          <w:bCs/>
          <w:color w:val="2A0ED0"/>
          <w:sz w:val="28"/>
          <w:szCs w:val="28"/>
          <w:u w:val="single"/>
        </w:rPr>
        <w:t xml:space="preserve">I. </w:t>
      </w:r>
      <w:r>
        <w:rPr>
          <w:rFonts w:asciiTheme="majorBidi" w:hAnsiTheme="majorBidi" w:cstheme="majorBidi"/>
          <w:b/>
          <w:bCs/>
          <w:color w:val="2A0ED0"/>
          <w:sz w:val="28"/>
          <w:szCs w:val="28"/>
          <w:u w:val="single"/>
        </w:rPr>
        <w:t>Les intoxications</w:t>
      </w:r>
      <w:r w:rsidRPr="004A779D">
        <w:rPr>
          <w:rFonts w:asciiTheme="majorBidi" w:hAnsiTheme="majorBidi" w:cstheme="majorBidi"/>
          <w:b/>
          <w:bCs/>
          <w:color w:val="2A0ED0"/>
          <w:sz w:val="28"/>
          <w:szCs w:val="28"/>
          <w:u w:val="single"/>
        </w:rPr>
        <w:t> : D</w:t>
      </w:r>
      <w:r>
        <w:rPr>
          <w:rFonts w:asciiTheme="majorBidi" w:hAnsiTheme="majorBidi" w:cstheme="majorBidi"/>
          <w:b/>
          <w:bCs/>
          <w:color w:val="2A0ED0"/>
          <w:sz w:val="28"/>
          <w:szCs w:val="28"/>
          <w:u w:val="single"/>
        </w:rPr>
        <w:t>iagnostic  et</w:t>
      </w:r>
      <w:r w:rsidRPr="004A779D">
        <w:rPr>
          <w:rFonts w:asciiTheme="majorBidi" w:hAnsiTheme="majorBidi" w:cstheme="majorBidi"/>
          <w:b/>
          <w:bCs/>
          <w:color w:val="2A0ED0"/>
          <w:sz w:val="28"/>
          <w:szCs w:val="28"/>
          <w:u w:val="single"/>
        </w:rPr>
        <w:t xml:space="preserve"> </w:t>
      </w:r>
      <w:r>
        <w:rPr>
          <w:rFonts w:asciiTheme="majorBidi" w:hAnsiTheme="majorBidi" w:cstheme="majorBidi"/>
          <w:b/>
          <w:bCs/>
          <w:color w:val="2A0ED0"/>
          <w:sz w:val="28"/>
          <w:szCs w:val="28"/>
          <w:u w:val="single"/>
        </w:rPr>
        <w:t>Thérapeutique</w:t>
      </w:r>
    </w:p>
    <w:p w:rsidR="004A779D" w:rsidRPr="004A779D" w:rsidRDefault="004A779D" w:rsidP="004A779D">
      <w:pPr>
        <w:autoSpaceDE w:val="0"/>
        <w:autoSpaceDN w:val="0"/>
        <w:adjustRightInd w:val="0"/>
        <w:spacing w:after="0" w:line="240" w:lineRule="auto"/>
        <w:rPr>
          <w:rFonts w:ascii="Times New Roman" w:hAnsi="Times New Roman" w:cs="Times New Roman"/>
          <w:b/>
          <w:bCs/>
          <w:color w:val="000000"/>
          <w:sz w:val="28"/>
          <w:szCs w:val="28"/>
        </w:rPr>
      </w:pPr>
    </w:p>
    <w:p w:rsidR="004A779D" w:rsidRPr="004A779D" w:rsidRDefault="004A779D" w:rsidP="004A779D">
      <w:pPr>
        <w:autoSpaceDE w:val="0"/>
        <w:autoSpaceDN w:val="0"/>
        <w:adjustRightInd w:val="0"/>
        <w:spacing w:after="0" w:line="240" w:lineRule="auto"/>
        <w:rPr>
          <w:rFonts w:ascii="Times New Roman" w:hAnsi="Times New Roman" w:cs="Times New Roman"/>
          <w:b/>
          <w:bCs/>
          <w:color w:val="C00000"/>
          <w:sz w:val="24"/>
          <w:szCs w:val="24"/>
          <w:u w:val="single"/>
        </w:rPr>
      </w:pPr>
      <w:r w:rsidRPr="004A779D">
        <w:rPr>
          <w:rFonts w:ascii="Times New Roman" w:hAnsi="Times New Roman" w:cs="Times New Roman"/>
          <w:b/>
          <w:bCs/>
          <w:color w:val="C00000"/>
          <w:sz w:val="24"/>
          <w:szCs w:val="24"/>
          <w:u w:val="single"/>
        </w:rPr>
        <w:t>1. Définition</w:t>
      </w:r>
      <w:r w:rsidR="00BE6065">
        <w:rPr>
          <w:rFonts w:ascii="Times New Roman" w:hAnsi="Times New Roman" w:cs="Times New Roman"/>
          <w:b/>
          <w:bCs/>
          <w:color w:val="C00000"/>
          <w:sz w:val="24"/>
          <w:szCs w:val="24"/>
          <w:u w:val="single"/>
        </w:rPr>
        <w:t xml:space="preserve"> et formes d’intoxication</w:t>
      </w:r>
      <w:r w:rsidRPr="004A779D">
        <w:rPr>
          <w:rFonts w:ascii="Times New Roman" w:hAnsi="Times New Roman" w:cs="Times New Roman"/>
          <w:b/>
          <w:bCs/>
          <w:color w:val="C00000"/>
          <w:sz w:val="24"/>
          <w:szCs w:val="24"/>
        </w:rPr>
        <w:t> :</w:t>
      </w:r>
    </w:p>
    <w:p w:rsidR="004A779D" w:rsidRPr="004A779D" w:rsidRDefault="004A779D" w:rsidP="004A779D">
      <w:pPr>
        <w:autoSpaceDE w:val="0"/>
        <w:autoSpaceDN w:val="0"/>
        <w:adjustRightInd w:val="0"/>
        <w:spacing w:after="0" w:line="240" w:lineRule="auto"/>
        <w:rPr>
          <w:rFonts w:ascii="Times New Roman" w:hAnsi="Times New Roman" w:cs="Times New Roman"/>
          <w:b/>
          <w:bCs/>
          <w:color w:val="000000"/>
          <w:sz w:val="24"/>
          <w:szCs w:val="24"/>
        </w:rPr>
      </w:pPr>
      <w:r w:rsidRPr="004A779D">
        <w:rPr>
          <w:rFonts w:ascii="Times New Roman" w:hAnsi="Times New Roman" w:cs="Times New Roman"/>
          <w:b/>
          <w:bCs/>
          <w:color w:val="000000"/>
          <w:sz w:val="24"/>
          <w:szCs w:val="24"/>
        </w:rPr>
        <w:t xml:space="preserve"> </w:t>
      </w:r>
    </w:p>
    <w:p w:rsidR="004A779D" w:rsidRDefault="004A779D" w:rsidP="00B06A71">
      <w:pPr>
        <w:autoSpaceDE w:val="0"/>
        <w:autoSpaceDN w:val="0"/>
        <w:adjustRightInd w:val="0"/>
        <w:spacing w:after="0" w:line="360" w:lineRule="auto"/>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     L’</w:t>
      </w:r>
      <w:r w:rsidRPr="004A779D">
        <w:rPr>
          <w:rFonts w:ascii="Times New Roman" w:hAnsi="Times New Roman" w:cs="Times New Roman"/>
          <w:b/>
          <w:bCs/>
          <w:color w:val="000000"/>
          <w:sz w:val="24"/>
          <w:szCs w:val="24"/>
        </w:rPr>
        <w:t xml:space="preserve">intoxication </w:t>
      </w:r>
      <w:r w:rsidRPr="004A779D">
        <w:rPr>
          <w:rFonts w:ascii="Times New Roman" w:hAnsi="Times New Roman" w:cs="Times New Roman"/>
          <w:color w:val="000000"/>
          <w:sz w:val="24"/>
          <w:szCs w:val="24"/>
        </w:rPr>
        <w:t>est définie selon l’OMS par « toute lésion cellulaire, tissulaire, trouble fonctionnel ou décès causé par l’inhalation, l’ingestion, l’injection ou l’absorption cutanée d’une substance toxique ».</w:t>
      </w:r>
    </w:p>
    <w:p w:rsidR="004A779D" w:rsidRPr="004A779D" w:rsidRDefault="00F54E1F" w:rsidP="00D8383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779D" w:rsidRPr="004A779D">
        <w:rPr>
          <w:rFonts w:ascii="Times New Roman" w:hAnsi="Times New Roman" w:cs="Times New Roman"/>
          <w:color w:val="000000"/>
          <w:sz w:val="24"/>
          <w:szCs w:val="24"/>
        </w:rPr>
        <w:t>On distingue trois types d’intoxications selon la fréq</w:t>
      </w:r>
      <w:r w:rsidR="00D83833">
        <w:rPr>
          <w:rFonts w:ascii="Times New Roman" w:hAnsi="Times New Roman" w:cs="Times New Roman"/>
          <w:color w:val="000000"/>
          <w:sz w:val="24"/>
          <w:szCs w:val="24"/>
        </w:rPr>
        <w:t>uence et la durée d’exposition :</w:t>
      </w:r>
    </w:p>
    <w:p w:rsidR="004A779D" w:rsidRPr="004A779D" w:rsidRDefault="004A779D" w:rsidP="004A779D">
      <w:pPr>
        <w:autoSpaceDE w:val="0"/>
        <w:autoSpaceDN w:val="0"/>
        <w:adjustRightInd w:val="0"/>
        <w:spacing w:after="0" w:line="240" w:lineRule="auto"/>
        <w:jc w:val="both"/>
        <w:rPr>
          <w:rFonts w:ascii="Times New Roman" w:hAnsi="Times New Roman" w:cs="Times New Roman"/>
          <w:color w:val="000000"/>
          <w:sz w:val="12"/>
          <w:szCs w:val="12"/>
        </w:rPr>
      </w:pPr>
    </w:p>
    <w:p w:rsidR="004A779D" w:rsidRPr="004A779D" w:rsidRDefault="00BE6065" w:rsidP="00BE6065">
      <w:pPr>
        <w:autoSpaceDE w:val="0"/>
        <w:autoSpaceDN w:val="0"/>
        <w:adjustRightInd w:val="0"/>
        <w:spacing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4A779D" w:rsidRPr="00B06A71">
        <w:rPr>
          <w:rFonts w:asciiTheme="majorBidi" w:hAnsiTheme="majorBidi" w:cstheme="majorBidi"/>
          <w:b/>
          <w:bCs/>
          <w:color w:val="000000"/>
          <w:sz w:val="24"/>
          <w:szCs w:val="24"/>
        </w:rPr>
        <w:t>L’intoxication aigüe :</w:t>
      </w:r>
      <w:r w:rsidR="00B06A71" w:rsidRPr="00B06A71">
        <w:rPr>
          <w:rFonts w:asciiTheme="majorBidi" w:hAnsiTheme="majorBidi" w:cstheme="majorBidi"/>
          <w:b/>
          <w:bCs/>
          <w:color w:val="000000"/>
          <w:sz w:val="24"/>
          <w:szCs w:val="24"/>
        </w:rPr>
        <w:t xml:space="preserve"> </w:t>
      </w:r>
      <w:r w:rsidR="004A779D" w:rsidRPr="00B06A71">
        <w:rPr>
          <w:rFonts w:asciiTheme="majorBidi" w:hAnsiTheme="majorBidi" w:cstheme="majorBidi"/>
          <w:color w:val="000000"/>
          <w:sz w:val="24"/>
          <w:szCs w:val="24"/>
        </w:rPr>
        <w:t>qui résulte d’une exposition unique, massive et de courte durée (ne dépassant pas 24 h</w:t>
      </w:r>
      <w:r w:rsidR="00B06A71" w:rsidRPr="00B06A71">
        <w:rPr>
          <w:rFonts w:asciiTheme="majorBidi" w:hAnsiTheme="majorBidi" w:cstheme="majorBidi"/>
          <w:color w:val="000000"/>
          <w:sz w:val="24"/>
          <w:szCs w:val="24"/>
        </w:rPr>
        <w:t xml:space="preserve">), à une substance toxique </w:t>
      </w:r>
      <w:r w:rsidR="004A779D" w:rsidRPr="00B06A71">
        <w:rPr>
          <w:rFonts w:asciiTheme="majorBidi" w:hAnsiTheme="majorBidi" w:cstheme="majorBidi"/>
          <w:color w:val="000000"/>
          <w:sz w:val="24"/>
          <w:szCs w:val="24"/>
        </w:rPr>
        <w:t xml:space="preserve">dont les dommages biologiques peuvent être  plus ou moins graves voire mortels. </w:t>
      </w:r>
    </w:p>
    <w:p w:rsidR="004A779D" w:rsidRPr="004A779D" w:rsidRDefault="00BE6065" w:rsidP="008F1569">
      <w:pPr>
        <w:autoSpaceDE w:val="0"/>
        <w:autoSpaceDN w:val="0"/>
        <w:adjustRightInd w:val="0"/>
        <w:spacing w:after="0" w:line="360" w:lineRule="auto"/>
        <w:jc w:val="both"/>
        <w:rPr>
          <w:rFonts w:ascii="Verdana" w:hAnsi="Verdana"/>
          <w:color w:val="000000"/>
          <w:sz w:val="20"/>
          <w:szCs w:val="20"/>
        </w:rPr>
      </w:pPr>
      <w:r>
        <w:rPr>
          <w:rFonts w:ascii="Times New Roman" w:hAnsi="Times New Roman" w:cs="Times New Roman"/>
          <w:b/>
          <w:bCs/>
          <w:color w:val="000000"/>
          <w:sz w:val="24"/>
          <w:szCs w:val="24"/>
        </w:rPr>
        <w:t xml:space="preserve">- </w:t>
      </w:r>
      <w:r w:rsidR="004A779D" w:rsidRPr="004A779D">
        <w:rPr>
          <w:rFonts w:ascii="Times New Roman" w:hAnsi="Times New Roman" w:cs="Times New Roman"/>
          <w:b/>
          <w:bCs/>
          <w:color w:val="000000"/>
          <w:sz w:val="24"/>
          <w:szCs w:val="24"/>
        </w:rPr>
        <w:t>L</w:t>
      </w:r>
      <w:r w:rsidR="004A779D" w:rsidRPr="004A779D">
        <w:rPr>
          <w:rFonts w:ascii="Times New Roman" w:hAnsi="Times New Roman" w:cs="Times New Roman" w:hint="cs"/>
          <w:b/>
          <w:bCs/>
          <w:color w:val="000000"/>
          <w:sz w:val="24"/>
          <w:szCs w:val="24"/>
        </w:rPr>
        <w:t>’</w:t>
      </w:r>
      <w:r w:rsidR="004A779D" w:rsidRPr="004A779D">
        <w:rPr>
          <w:rFonts w:ascii="Times New Roman" w:hAnsi="Times New Roman" w:cs="Times New Roman"/>
          <w:b/>
          <w:bCs/>
          <w:color w:val="000000"/>
          <w:sz w:val="24"/>
          <w:szCs w:val="24"/>
        </w:rPr>
        <w:t>intoxication</w:t>
      </w:r>
      <w:r w:rsidR="004A779D" w:rsidRPr="004A779D">
        <w:rPr>
          <w:b/>
          <w:bCs/>
          <w:color w:val="000000"/>
        </w:rPr>
        <w:t xml:space="preserve"> </w:t>
      </w:r>
      <w:r w:rsidR="004A779D" w:rsidRPr="004A779D">
        <w:rPr>
          <w:rFonts w:ascii="Times New Roman" w:hAnsi="Times New Roman"/>
          <w:b/>
          <w:bCs/>
          <w:color w:val="000000"/>
          <w:sz w:val="24"/>
          <w:szCs w:val="24"/>
        </w:rPr>
        <w:t>subaigüe</w:t>
      </w:r>
      <w:r w:rsidR="004A779D" w:rsidRPr="004A779D">
        <w:rPr>
          <w:b/>
          <w:bCs/>
          <w:color w:val="000000"/>
        </w:rPr>
        <w:t> :</w:t>
      </w:r>
      <w:r w:rsidR="004A779D" w:rsidRPr="004A779D">
        <w:rPr>
          <w:rFonts w:ascii="Verdana" w:hAnsi="Verdana"/>
          <w:color w:val="000000"/>
          <w:sz w:val="20"/>
          <w:szCs w:val="20"/>
        </w:rPr>
        <w:t> </w:t>
      </w:r>
      <w:r w:rsidR="00910344">
        <w:rPr>
          <w:rFonts w:ascii="Times New Roman" w:hAnsi="Times New Roman" w:cs="Times New Roman"/>
          <w:color w:val="000000"/>
          <w:sz w:val="24"/>
          <w:szCs w:val="24"/>
        </w:rPr>
        <w:t>e</w:t>
      </w:r>
      <w:r w:rsidR="004A779D" w:rsidRPr="004A779D">
        <w:rPr>
          <w:rFonts w:ascii="Times New Roman" w:hAnsi="Times New Roman" w:cs="Times New Roman"/>
          <w:color w:val="000000"/>
          <w:sz w:val="24"/>
          <w:szCs w:val="24"/>
        </w:rPr>
        <w:t>st due à l’absorption répétée de doses moyennement importantes de toxique, réparties sur une période allant de quelques jours à quelques semaines (toxicité à plus ou moins long terme).</w:t>
      </w:r>
    </w:p>
    <w:p w:rsidR="004A779D" w:rsidRPr="004A779D" w:rsidRDefault="004A779D" w:rsidP="004A779D">
      <w:pPr>
        <w:autoSpaceDE w:val="0"/>
        <w:autoSpaceDN w:val="0"/>
        <w:adjustRightInd w:val="0"/>
        <w:spacing w:after="0" w:line="240" w:lineRule="auto"/>
        <w:jc w:val="both"/>
        <w:rPr>
          <w:rFonts w:ascii="Times New Roman" w:hAnsi="Times New Roman" w:cs="Times New Roman"/>
          <w:color w:val="000000"/>
          <w:sz w:val="12"/>
          <w:szCs w:val="12"/>
        </w:rPr>
      </w:pPr>
    </w:p>
    <w:p w:rsidR="009316C7" w:rsidRDefault="00BE6065" w:rsidP="008F156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4A779D" w:rsidRPr="004A779D">
        <w:rPr>
          <w:rFonts w:ascii="Times New Roman" w:hAnsi="Times New Roman" w:cs="Times New Roman"/>
          <w:b/>
          <w:bCs/>
          <w:color w:val="000000"/>
          <w:sz w:val="24"/>
          <w:szCs w:val="24"/>
        </w:rPr>
        <w:t>L</w:t>
      </w:r>
      <w:r w:rsidR="004A779D" w:rsidRPr="004A779D">
        <w:rPr>
          <w:rFonts w:ascii="Times New Roman" w:hAnsi="Times New Roman" w:cs="Times New Roman" w:hint="cs"/>
          <w:b/>
          <w:bCs/>
          <w:color w:val="000000"/>
          <w:sz w:val="24"/>
          <w:szCs w:val="24"/>
        </w:rPr>
        <w:t>’</w:t>
      </w:r>
      <w:r w:rsidR="004A779D" w:rsidRPr="004A779D">
        <w:rPr>
          <w:rFonts w:ascii="Times New Roman" w:hAnsi="Times New Roman" w:cs="Times New Roman"/>
          <w:b/>
          <w:bCs/>
          <w:color w:val="000000"/>
          <w:sz w:val="24"/>
          <w:szCs w:val="24"/>
        </w:rPr>
        <w:t>intoxication chronique :</w:t>
      </w:r>
      <w:r w:rsidR="008F1569">
        <w:rPr>
          <w:rFonts w:ascii="Times New Roman" w:hAnsi="Times New Roman" w:cs="Times New Roman"/>
          <w:b/>
          <w:bCs/>
          <w:color w:val="000000"/>
          <w:sz w:val="24"/>
          <w:szCs w:val="24"/>
        </w:rPr>
        <w:t xml:space="preserve"> </w:t>
      </w:r>
      <w:r w:rsidR="00910344">
        <w:rPr>
          <w:rFonts w:ascii="Times New Roman" w:hAnsi="Times New Roman" w:cs="Times New Roman"/>
          <w:color w:val="000000"/>
          <w:sz w:val="24"/>
          <w:szCs w:val="24"/>
        </w:rPr>
        <w:t>e</w:t>
      </w:r>
      <w:r w:rsidR="004A779D" w:rsidRPr="004A779D">
        <w:rPr>
          <w:rFonts w:ascii="Times New Roman" w:hAnsi="Times New Roman" w:cs="Times New Roman"/>
          <w:color w:val="000000"/>
          <w:sz w:val="24"/>
          <w:szCs w:val="24"/>
        </w:rPr>
        <w:t xml:space="preserve">st consécutive à l’exposition répétée et prolongée à de faibles doses de substances chimiques dont les effets néfastes (généralement irréversibles) ne se feront sentir que quelques mois, à quelques années voire des dizaines d’années plus tard. </w:t>
      </w:r>
    </w:p>
    <w:p w:rsidR="004A779D" w:rsidRPr="004A779D" w:rsidRDefault="004A779D" w:rsidP="009316C7">
      <w:pPr>
        <w:autoSpaceDE w:val="0"/>
        <w:autoSpaceDN w:val="0"/>
        <w:adjustRightInd w:val="0"/>
        <w:spacing w:after="0" w:line="240" w:lineRule="auto"/>
        <w:jc w:val="both"/>
        <w:rPr>
          <w:rFonts w:ascii="Times New Roman" w:hAnsi="Times New Roman" w:cs="Times New Roman"/>
          <w:b/>
          <w:bCs/>
          <w:color w:val="000000"/>
          <w:sz w:val="24"/>
          <w:szCs w:val="24"/>
        </w:rPr>
      </w:pPr>
      <w:r w:rsidRPr="004A779D">
        <w:rPr>
          <w:rFonts w:ascii="Times New Roman" w:hAnsi="Times New Roman" w:cs="Times New Roman"/>
          <w:color w:val="000000"/>
          <w:sz w:val="24"/>
          <w:szCs w:val="24"/>
        </w:rPr>
        <w:t xml:space="preserve"> </w:t>
      </w:r>
    </w:p>
    <w:p w:rsidR="004A779D" w:rsidRPr="009316C7" w:rsidRDefault="009316C7" w:rsidP="009316C7">
      <w:pPr>
        <w:autoSpaceDE w:val="0"/>
        <w:autoSpaceDN w:val="0"/>
        <w:adjustRightInd w:val="0"/>
        <w:spacing w:after="0" w:line="360" w:lineRule="auto"/>
        <w:jc w:val="both"/>
        <w:rPr>
          <w:rFonts w:ascii="Times New Roman" w:hAnsi="Times New Roman" w:cs="Times New Roman"/>
          <w:color w:val="000000"/>
          <w:sz w:val="24"/>
          <w:szCs w:val="24"/>
        </w:rPr>
      </w:pPr>
      <w:r w:rsidRPr="009316C7">
        <w:rPr>
          <w:rFonts w:ascii="Times New Roman" w:hAnsi="Times New Roman" w:cs="Times New Roman"/>
          <w:color w:val="000000"/>
          <w:sz w:val="24"/>
          <w:szCs w:val="24"/>
        </w:rPr>
        <w:t>Les intoxications peuvent être aussi classées selon les circonstances de survenue :</w:t>
      </w:r>
    </w:p>
    <w:p w:rsidR="009316C7" w:rsidRPr="004A779D" w:rsidRDefault="009316C7" w:rsidP="004A779D">
      <w:pPr>
        <w:autoSpaceDE w:val="0"/>
        <w:autoSpaceDN w:val="0"/>
        <w:adjustRightInd w:val="0"/>
        <w:spacing w:after="0" w:line="240" w:lineRule="auto"/>
        <w:rPr>
          <w:rFonts w:asciiTheme="majorBidi" w:hAnsiTheme="majorBidi" w:cstheme="majorBidi"/>
          <w:b/>
          <w:bCs/>
          <w:color w:val="000000"/>
          <w:sz w:val="12"/>
          <w:szCs w:val="12"/>
        </w:rPr>
      </w:pPr>
    </w:p>
    <w:p w:rsidR="004A779D" w:rsidRPr="004A779D" w:rsidRDefault="00F54E1F" w:rsidP="00F54E1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779D" w:rsidRPr="004A779D">
        <w:rPr>
          <w:rFonts w:ascii="Times New Roman" w:hAnsi="Times New Roman" w:cs="Times New Roman"/>
          <w:b/>
          <w:bCs/>
          <w:color w:val="000000"/>
          <w:sz w:val="24"/>
          <w:szCs w:val="24"/>
        </w:rPr>
        <w:t>Intoxication volontaire :</w:t>
      </w:r>
      <w:r w:rsidR="004A779D" w:rsidRPr="004A779D">
        <w:rPr>
          <w:rFonts w:ascii="Times New Roman" w:hAnsi="Times New Roman" w:cs="Times New Roman"/>
          <w:color w:val="000000"/>
          <w:sz w:val="24"/>
          <w:szCs w:val="24"/>
        </w:rPr>
        <w:t xml:space="preserve"> </w:t>
      </w:r>
      <w:r w:rsidR="00451FE2">
        <w:rPr>
          <w:rFonts w:ascii="Times New Roman" w:hAnsi="Times New Roman" w:cs="Times New Roman"/>
          <w:color w:val="000000"/>
          <w:sz w:val="24"/>
          <w:szCs w:val="24"/>
        </w:rPr>
        <w:t>survena</w:t>
      </w:r>
      <w:r w:rsidR="00451FE2" w:rsidRPr="004A779D">
        <w:rPr>
          <w:rFonts w:ascii="Times New Roman" w:hAnsi="Times New Roman" w:cs="Times New Roman"/>
          <w:color w:val="000000"/>
          <w:sz w:val="24"/>
          <w:szCs w:val="24"/>
        </w:rPr>
        <w:t>nt</w:t>
      </w:r>
      <w:r w:rsidR="004A779D" w:rsidRPr="004A779D">
        <w:rPr>
          <w:rFonts w:ascii="Times New Roman" w:hAnsi="Times New Roman" w:cs="Times New Roman"/>
          <w:color w:val="000000"/>
          <w:sz w:val="24"/>
          <w:szCs w:val="24"/>
        </w:rPr>
        <w:t xml:space="preserve"> dans un but d’autolyse ou criminel (tentative de suicide, avortement provoqué…). Les toxiques les plus utilisés peuvent être des médicaments, des produits domestiques ou du monoxyde de carbone (CO).</w:t>
      </w:r>
    </w:p>
    <w:p w:rsidR="004A779D" w:rsidRPr="004A779D" w:rsidRDefault="00F54E1F" w:rsidP="00D8383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779D" w:rsidRPr="004A779D">
        <w:rPr>
          <w:rFonts w:ascii="Times New Roman" w:hAnsi="Times New Roman" w:cs="Times New Roman"/>
          <w:b/>
          <w:bCs/>
          <w:color w:val="000000"/>
          <w:sz w:val="24"/>
          <w:szCs w:val="24"/>
        </w:rPr>
        <w:t>Intoxication accidentelle ou involontaire :</w:t>
      </w:r>
      <w:r w:rsidR="004A779D" w:rsidRPr="004A779D">
        <w:rPr>
          <w:rFonts w:ascii="Times New Roman" w:hAnsi="Times New Roman" w:cs="Times New Roman"/>
          <w:color w:val="000000"/>
          <w:sz w:val="24"/>
          <w:szCs w:val="24"/>
        </w:rPr>
        <w:t xml:space="preserve"> induite par erreur (la méconnaissance de la nature du produit, les troubles mentaux, la </w:t>
      </w:r>
      <w:r w:rsidR="00825D4D">
        <w:rPr>
          <w:rFonts w:ascii="Times New Roman" w:hAnsi="Times New Roman" w:cs="Times New Roman"/>
          <w:color w:val="000000"/>
          <w:sz w:val="24"/>
          <w:szCs w:val="24"/>
        </w:rPr>
        <w:t xml:space="preserve">négligence ou </w:t>
      </w:r>
      <w:r w:rsidR="004A779D" w:rsidRPr="004A779D">
        <w:rPr>
          <w:rFonts w:ascii="Times New Roman" w:hAnsi="Times New Roman" w:cs="Times New Roman"/>
          <w:color w:val="000000"/>
          <w:sz w:val="24"/>
          <w:szCs w:val="24"/>
        </w:rPr>
        <w:t xml:space="preserve">le désordre des parents, le transvasement des médicaments dans des récipients à usage domestique). </w:t>
      </w:r>
      <w:r w:rsidR="00825D4D">
        <w:rPr>
          <w:rFonts w:ascii="Times New Roman" w:hAnsi="Times New Roman" w:cs="Times New Roman"/>
          <w:color w:val="000000"/>
          <w:sz w:val="24"/>
          <w:szCs w:val="24"/>
        </w:rPr>
        <w:t>Ex :</w:t>
      </w:r>
      <w:r w:rsidR="004A779D" w:rsidRPr="004A779D">
        <w:rPr>
          <w:rFonts w:ascii="Times New Roman" w:hAnsi="Times New Roman" w:cs="Times New Roman"/>
          <w:color w:val="000000"/>
          <w:sz w:val="24"/>
          <w:szCs w:val="24"/>
        </w:rPr>
        <w:t xml:space="preserve"> intoxications par </w:t>
      </w:r>
      <w:r w:rsidR="00D83833">
        <w:rPr>
          <w:rFonts w:ascii="Times New Roman" w:hAnsi="Times New Roman" w:cs="Times New Roman"/>
          <w:color w:val="000000"/>
          <w:sz w:val="24"/>
          <w:szCs w:val="24"/>
        </w:rPr>
        <w:t>les plantes</w:t>
      </w:r>
      <w:r w:rsidR="00910344">
        <w:rPr>
          <w:rFonts w:ascii="Times New Roman" w:hAnsi="Times New Roman" w:cs="Times New Roman"/>
          <w:color w:val="000000"/>
          <w:sz w:val="24"/>
          <w:szCs w:val="24"/>
        </w:rPr>
        <w:t xml:space="preserve"> ou les champignons</w:t>
      </w:r>
      <w:r w:rsidR="00D83833">
        <w:rPr>
          <w:rFonts w:ascii="Times New Roman" w:hAnsi="Times New Roman" w:cs="Times New Roman"/>
          <w:color w:val="000000"/>
          <w:sz w:val="24"/>
          <w:szCs w:val="24"/>
        </w:rPr>
        <w:t>,</w:t>
      </w:r>
      <w:r w:rsidR="00D83833" w:rsidRPr="00D83833">
        <w:rPr>
          <w:rFonts w:ascii="Times New Roman" w:hAnsi="Times New Roman" w:cs="Times New Roman"/>
          <w:color w:val="000000"/>
          <w:sz w:val="24"/>
          <w:szCs w:val="24"/>
        </w:rPr>
        <w:t xml:space="preserve"> </w:t>
      </w:r>
      <w:r w:rsidR="00D83833" w:rsidRPr="004A779D">
        <w:rPr>
          <w:rFonts w:ascii="Times New Roman" w:hAnsi="Times New Roman" w:cs="Times New Roman"/>
          <w:color w:val="000000"/>
          <w:sz w:val="24"/>
          <w:szCs w:val="24"/>
        </w:rPr>
        <w:t>par les produits d’entretien</w:t>
      </w:r>
      <w:r w:rsidR="004A779D" w:rsidRPr="004A779D">
        <w:rPr>
          <w:rFonts w:ascii="Times New Roman" w:hAnsi="Times New Roman" w:cs="Times New Roman"/>
          <w:color w:val="000000"/>
          <w:sz w:val="24"/>
          <w:szCs w:val="24"/>
        </w:rPr>
        <w:t xml:space="preserve">, </w:t>
      </w:r>
      <w:r w:rsidR="00D83833">
        <w:rPr>
          <w:rFonts w:ascii="Times New Roman" w:hAnsi="Times New Roman" w:cs="Times New Roman"/>
          <w:color w:val="000000"/>
          <w:sz w:val="24"/>
          <w:szCs w:val="24"/>
        </w:rPr>
        <w:t xml:space="preserve">et </w:t>
      </w:r>
      <w:r w:rsidR="004A779D" w:rsidRPr="004A779D">
        <w:rPr>
          <w:rFonts w:ascii="Times New Roman" w:hAnsi="Times New Roman" w:cs="Times New Roman"/>
          <w:color w:val="000000"/>
          <w:sz w:val="24"/>
          <w:szCs w:val="24"/>
        </w:rPr>
        <w:t xml:space="preserve">les intoxications médicamenteuses.   </w:t>
      </w:r>
    </w:p>
    <w:p w:rsidR="004A779D" w:rsidRPr="004A779D" w:rsidRDefault="00F54E1F" w:rsidP="007D40E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779D" w:rsidRPr="004A779D">
        <w:rPr>
          <w:rFonts w:ascii="Times New Roman" w:hAnsi="Times New Roman" w:cs="Times New Roman"/>
          <w:b/>
          <w:bCs/>
          <w:color w:val="000000"/>
          <w:sz w:val="24"/>
          <w:szCs w:val="24"/>
        </w:rPr>
        <w:t>Intoxication alimentaire :</w:t>
      </w:r>
      <w:r w:rsidR="004A779D" w:rsidRPr="004A779D">
        <w:rPr>
          <w:rFonts w:ascii="Times New Roman" w:hAnsi="Times New Roman" w:cs="Times New Roman"/>
          <w:color w:val="000000"/>
          <w:sz w:val="24"/>
          <w:szCs w:val="24"/>
        </w:rPr>
        <w:t xml:space="preserve"> Elle peut être induite par le produit lui-même, ou bien après que ce dernier soit rendu toxique sous certaines conditions. </w:t>
      </w:r>
    </w:p>
    <w:p w:rsidR="004A779D" w:rsidRPr="004A779D" w:rsidRDefault="004A779D" w:rsidP="004A779D">
      <w:pPr>
        <w:autoSpaceDE w:val="0"/>
        <w:autoSpaceDN w:val="0"/>
        <w:adjustRightInd w:val="0"/>
        <w:spacing w:after="0" w:line="240" w:lineRule="auto"/>
        <w:jc w:val="both"/>
        <w:rPr>
          <w:rFonts w:ascii="Times New Roman" w:hAnsi="Times New Roman" w:cs="Times New Roman"/>
          <w:color w:val="000000"/>
          <w:sz w:val="12"/>
          <w:szCs w:val="12"/>
        </w:rPr>
      </w:pPr>
    </w:p>
    <w:p w:rsidR="004A779D" w:rsidRDefault="00F54E1F" w:rsidP="00F54E1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779D" w:rsidRPr="004A779D">
        <w:rPr>
          <w:rFonts w:ascii="Times New Roman" w:hAnsi="Times New Roman" w:cs="Times New Roman"/>
          <w:b/>
          <w:bCs/>
          <w:color w:val="000000"/>
          <w:sz w:val="24"/>
          <w:szCs w:val="24"/>
        </w:rPr>
        <w:t>Intoxication professionnelle :</w:t>
      </w:r>
      <w:r w:rsidR="004A779D" w:rsidRPr="004A779D">
        <w:rPr>
          <w:rFonts w:ascii="Times New Roman" w:hAnsi="Times New Roman" w:cs="Times New Roman"/>
          <w:color w:val="000000"/>
          <w:sz w:val="24"/>
          <w:szCs w:val="24"/>
        </w:rPr>
        <w:t xml:space="preserve"> </w:t>
      </w:r>
      <w:r w:rsidR="007D40EC">
        <w:rPr>
          <w:rFonts w:ascii="Times New Roman" w:hAnsi="Times New Roman" w:cs="Times New Roman"/>
          <w:color w:val="000000"/>
          <w:sz w:val="24"/>
          <w:szCs w:val="24"/>
        </w:rPr>
        <w:t>(par d</w:t>
      </w:r>
      <w:r w:rsidR="004A779D" w:rsidRPr="004A779D">
        <w:rPr>
          <w:rFonts w:ascii="Times New Roman" w:hAnsi="Times New Roman" w:cs="Times New Roman"/>
          <w:color w:val="000000"/>
          <w:sz w:val="24"/>
          <w:szCs w:val="24"/>
        </w:rPr>
        <w:t xml:space="preserve">es métaux </w:t>
      </w:r>
      <w:r w:rsidR="007D40EC">
        <w:rPr>
          <w:rFonts w:ascii="Times New Roman" w:hAnsi="Times New Roman" w:cs="Times New Roman"/>
          <w:color w:val="000000"/>
          <w:sz w:val="24"/>
          <w:szCs w:val="24"/>
        </w:rPr>
        <w:t>d</w:t>
      </w:r>
      <w:r w:rsidR="004A779D" w:rsidRPr="004A779D">
        <w:rPr>
          <w:rFonts w:ascii="Times New Roman" w:hAnsi="Times New Roman" w:cs="Times New Roman"/>
          <w:color w:val="000000"/>
          <w:sz w:val="24"/>
          <w:szCs w:val="24"/>
        </w:rPr>
        <w:t>es solvants</w:t>
      </w:r>
      <w:r w:rsidR="007D40EC">
        <w:rPr>
          <w:rFonts w:ascii="Times New Roman" w:hAnsi="Times New Roman" w:cs="Times New Roman"/>
          <w:color w:val="000000"/>
          <w:sz w:val="24"/>
          <w:szCs w:val="24"/>
        </w:rPr>
        <w:t xml:space="preserve"> par exemple)</w:t>
      </w:r>
      <w:r w:rsidR="004A779D" w:rsidRPr="004A779D">
        <w:rPr>
          <w:rFonts w:ascii="Times New Roman" w:hAnsi="Times New Roman" w:cs="Times New Roman"/>
          <w:color w:val="000000"/>
          <w:sz w:val="24"/>
          <w:szCs w:val="24"/>
        </w:rPr>
        <w:t>.</w:t>
      </w:r>
    </w:p>
    <w:p w:rsidR="00F54E1F" w:rsidRPr="004A779D" w:rsidRDefault="00F54E1F" w:rsidP="00F54E1F">
      <w:pPr>
        <w:autoSpaceDE w:val="0"/>
        <w:autoSpaceDN w:val="0"/>
        <w:adjustRightInd w:val="0"/>
        <w:spacing w:after="0" w:line="360" w:lineRule="auto"/>
        <w:jc w:val="both"/>
        <w:rPr>
          <w:rFonts w:ascii="Times New Roman" w:hAnsi="Times New Roman" w:cs="Times New Roman"/>
          <w:color w:val="000000"/>
          <w:sz w:val="12"/>
          <w:szCs w:val="12"/>
        </w:rPr>
      </w:pPr>
    </w:p>
    <w:p w:rsidR="004A779D" w:rsidRPr="004A779D" w:rsidRDefault="009316C7" w:rsidP="004A779D">
      <w:pPr>
        <w:autoSpaceDE w:val="0"/>
        <w:autoSpaceDN w:val="0"/>
        <w:adjustRightInd w:val="0"/>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u w:val="single"/>
        </w:rPr>
        <w:t>2</w:t>
      </w:r>
      <w:r w:rsidR="004A779D" w:rsidRPr="004A779D">
        <w:rPr>
          <w:rFonts w:ascii="Times New Roman" w:hAnsi="Times New Roman" w:cs="Times New Roman"/>
          <w:b/>
          <w:bCs/>
          <w:color w:val="C00000"/>
          <w:sz w:val="24"/>
          <w:szCs w:val="24"/>
          <w:u w:val="single"/>
        </w:rPr>
        <w:t>. Conduite à tenir devant une intoxication</w:t>
      </w:r>
      <w:r w:rsidR="004A779D" w:rsidRPr="004A779D">
        <w:rPr>
          <w:rFonts w:ascii="Times New Roman" w:hAnsi="Times New Roman" w:cs="Times New Roman"/>
          <w:b/>
          <w:bCs/>
          <w:color w:val="C00000"/>
          <w:sz w:val="24"/>
          <w:szCs w:val="24"/>
        </w:rPr>
        <w:t> :</w:t>
      </w:r>
    </w:p>
    <w:p w:rsidR="004A779D" w:rsidRPr="004A779D" w:rsidRDefault="004A779D" w:rsidP="004A779D">
      <w:pPr>
        <w:autoSpaceDE w:val="0"/>
        <w:autoSpaceDN w:val="0"/>
        <w:adjustRightInd w:val="0"/>
        <w:spacing w:after="0" w:line="240" w:lineRule="auto"/>
        <w:rPr>
          <w:rFonts w:ascii="Times New Roman" w:hAnsi="Times New Roman" w:cs="Times New Roman"/>
          <w:b/>
          <w:bCs/>
          <w:color w:val="943634" w:themeColor="accent2" w:themeShade="BF"/>
          <w:sz w:val="24"/>
          <w:szCs w:val="24"/>
          <w:u w:val="single"/>
        </w:rPr>
      </w:pPr>
    </w:p>
    <w:p w:rsidR="004A779D" w:rsidRPr="004A779D" w:rsidRDefault="0089587F" w:rsidP="0089587F">
      <w:pPr>
        <w:tabs>
          <w:tab w:val="left" w:pos="284"/>
        </w:tabs>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4A779D" w:rsidRPr="004A779D">
        <w:rPr>
          <w:rFonts w:ascii="Times New Roman" w:hAnsi="Times New Roman" w:cs="Times New Roman"/>
          <w:b/>
          <w:bCs/>
          <w:color w:val="000000"/>
          <w:sz w:val="24"/>
          <w:szCs w:val="24"/>
        </w:rPr>
        <w:t>.1. Diagnostic :</w:t>
      </w:r>
    </w:p>
    <w:p w:rsidR="004A779D" w:rsidRPr="004A779D" w:rsidRDefault="004A779D" w:rsidP="004A779D">
      <w:pPr>
        <w:tabs>
          <w:tab w:val="left" w:pos="284"/>
        </w:tabs>
        <w:autoSpaceDE w:val="0"/>
        <w:autoSpaceDN w:val="0"/>
        <w:adjustRightInd w:val="0"/>
        <w:spacing w:after="0" w:line="240" w:lineRule="auto"/>
        <w:jc w:val="both"/>
        <w:rPr>
          <w:rFonts w:ascii="Times New Roman" w:hAnsi="Times New Roman" w:cs="Times New Roman"/>
          <w:b/>
          <w:bCs/>
          <w:color w:val="000000"/>
          <w:sz w:val="12"/>
          <w:szCs w:val="12"/>
        </w:rPr>
      </w:pPr>
    </w:p>
    <w:p w:rsidR="004A779D" w:rsidRPr="004A779D" w:rsidRDefault="004A779D" w:rsidP="005512EA">
      <w:pPr>
        <w:tabs>
          <w:tab w:val="left" w:pos="284"/>
        </w:tabs>
        <w:autoSpaceDE w:val="0"/>
        <w:autoSpaceDN w:val="0"/>
        <w:adjustRightInd w:val="0"/>
        <w:spacing w:after="0" w:line="360" w:lineRule="auto"/>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     En général, le diagnostic est établi</w:t>
      </w:r>
      <w:r w:rsidR="00501243">
        <w:rPr>
          <w:rFonts w:ascii="Times New Roman" w:hAnsi="Times New Roman" w:cs="Times New Roman"/>
          <w:color w:val="000000"/>
          <w:sz w:val="24"/>
          <w:szCs w:val="24"/>
        </w:rPr>
        <w:t xml:space="preserve"> à partir d’un </w:t>
      </w:r>
      <w:r w:rsidR="00501243" w:rsidRPr="00501243">
        <w:rPr>
          <w:rFonts w:ascii="Times New Roman" w:hAnsi="Times New Roman" w:cs="Times New Roman"/>
          <w:b/>
          <w:bCs/>
          <w:color w:val="000000"/>
          <w:sz w:val="24"/>
          <w:szCs w:val="24"/>
        </w:rPr>
        <w:t>examen clinique</w:t>
      </w:r>
      <w:r w:rsidR="00501243">
        <w:rPr>
          <w:rFonts w:ascii="Times New Roman" w:hAnsi="Times New Roman" w:cs="Times New Roman"/>
          <w:color w:val="000000"/>
          <w:sz w:val="24"/>
          <w:szCs w:val="24"/>
        </w:rPr>
        <w:t xml:space="preserve">. </w:t>
      </w:r>
      <w:r w:rsidR="005512EA">
        <w:rPr>
          <w:rFonts w:ascii="Times New Roman" w:hAnsi="Times New Roman" w:cs="Times New Roman"/>
          <w:color w:val="000000"/>
          <w:sz w:val="24"/>
          <w:szCs w:val="24"/>
        </w:rPr>
        <w:t xml:space="preserve">Ce dernier </w:t>
      </w:r>
      <w:r w:rsidRPr="004A779D">
        <w:rPr>
          <w:rFonts w:ascii="Times New Roman" w:hAnsi="Times New Roman" w:cs="Times New Roman"/>
          <w:color w:val="000000"/>
          <w:sz w:val="24"/>
          <w:szCs w:val="24"/>
        </w:rPr>
        <w:t>précise la symptomatologie de l’intoxication, recherche les signes de gravité et permet de poser les indications thérapeutiques dans l’immédiat.</w:t>
      </w:r>
      <w:r w:rsidR="00501243">
        <w:rPr>
          <w:rFonts w:ascii="Times New Roman" w:hAnsi="Times New Roman" w:cs="Times New Roman"/>
          <w:color w:val="000000"/>
          <w:sz w:val="24"/>
          <w:szCs w:val="24"/>
        </w:rPr>
        <w:t xml:space="preserve"> </w:t>
      </w:r>
      <w:r w:rsidRPr="004A779D">
        <w:rPr>
          <w:rFonts w:ascii="Times New Roman" w:hAnsi="Times New Roman" w:cs="Times New Roman"/>
          <w:color w:val="000000"/>
          <w:sz w:val="24"/>
          <w:szCs w:val="24"/>
        </w:rPr>
        <w:t>L’interrogatoire</w:t>
      </w:r>
      <w:r w:rsidR="0082196E">
        <w:rPr>
          <w:rFonts w:ascii="Times New Roman" w:hAnsi="Times New Roman" w:cs="Times New Roman"/>
          <w:color w:val="000000"/>
          <w:sz w:val="24"/>
          <w:szCs w:val="24"/>
        </w:rPr>
        <w:t xml:space="preserve"> (Anamnèse)</w:t>
      </w:r>
      <w:r w:rsidRPr="004A779D">
        <w:rPr>
          <w:rFonts w:ascii="Times New Roman" w:hAnsi="Times New Roman" w:cs="Times New Roman"/>
          <w:color w:val="000000"/>
          <w:sz w:val="24"/>
          <w:szCs w:val="24"/>
        </w:rPr>
        <w:t xml:space="preserve"> est le temps le plu</w:t>
      </w:r>
      <w:r w:rsidR="00501243">
        <w:rPr>
          <w:rFonts w:ascii="Times New Roman" w:hAnsi="Times New Roman" w:cs="Times New Roman"/>
          <w:color w:val="000000"/>
          <w:sz w:val="24"/>
          <w:szCs w:val="24"/>
        </w:rPr>
        <w:t xml:space="preserve">s capital du diagnostic, qui permet de </w:t>
      </w:r>
      <w:r w:rsidRPr="004A779D">
        <w:rPr>
          <w:rFonts w:ascii="Times New Roman" w:hAnsi="Times New Roman" w:cs="Times New Roman"/>
          <w:color w:val="000000"/>
          <w:sz w:val="24"/>
          <w:szCs w:val="24"/>
        </w:rPr>
        <w:t>détermine</w:t>
      </w:r>
      <w:r w:rsidR="00501243">
        <w:rPr>
          <w:rFonts w:ascii="Times New Roman" w:hAnsi="Times New Roman" w:cs="Times New Roman"/>
          <w:color w:val="000000"/>
          <w:sz w:val="24"/>
          <w:szCs w:val="24"/>
        </w:rPr>
        <w:t>r</w:t>
      </w:r>
      <w:r w:rsidRPr="004A779D">
        <w:rPr>
          <w:rFonts w:ascii="Times New Roman" w:hAnsi="Times New Roman" w:cs="Times New Roman"/>
          <w:color w:val="000000"/>
          <w:sz w:val="24"/>
          <w:szCs w:val="24"/>
        </w:rPr>
        <w:t xml:space="preserve"> la nature du produit, la quantité supposée ingérée, l’heure exacte de la prise, les circonstances et les causes précises de l’intoxication.</w:t>
      </w:r>
    </w:p>
    <w:p w:rsidR="004A779D" w:rsidRPr="004A779D" w:rsidRDefault="004A779D" w:rsidP="005512EA">
      <w:pPr>
        <w:autoSpaceDE w:val="0"/>
        <w:autoSpaceDN w:val="0"/>
        <w:adjustRightInd w:val="0"/>
        <w:spacing w:after="0" w:line="360" w:lineRule="auto"/>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     </w:t>
      </w:r>
      <w:r w:rsidR="005512EA">
        <w:rPr>
          <w:rFonts w:ascii="Times New Roman" w:hAnsi="Times New Roman" w:cs="Times New Roman"/>
          <w:color w:val="000000"/>
          <w:sz w:val="24"/>
          <w:szCs w:val="24"/>
        </w:rPr>
        <w:t>L</w:t>
      </w:r>
      <w:r w:rsidRPr="004A779D">
        <w:rPr>
          <w:rFonts w:ascii="Times New Roman" w:hAnsi="Times New Roman" w:cs="Times New Roman"/>
          <w:color w:val="000000"/>
          <w:sz w:val="24"/>
          <w:szCs w:val="24"/>
        </w:rPr>
        <w:t>’</w:t>
      </w:r>
      <w:r w:rsidRPr="004A779D">
        <w:rPr>
          <w:rFonts w:ascii="Times New Roman" w:hAnsi="Times New Roman" w:cs="Times New Roman"/>
          <w:b/>
          <w:bCs/>
          <w:color w:val="000000"/>
          <w:sz w:val="24"/>
          <w:szCs w:val="24"/>
        </w:rPr>
        <w:t>examen physique</w:t>
      </w:r>
      <w:r w:rsidR="00901BDD" w:rsidRPr="00901BDD">
        <w:rPr>
          <w:rFonts w:ascii="Times New Roman" w:hAnsi="Times New Roman" w:cs="Times New Roman"/>
          <w:color w:val="000000"/>
          <w:sz w:val="24"/>
          <w:szCs w:val="24"/>
        </w:rPr>
        <w:t xml:space="preserve"> </w:t>
      </w:r>
      <w:r w:rsidR="00901BDD" w:rsidRPr="004A779D">
        <w:rPr>
          <w:rFonts w:ascii="Times New Roman" w:hAnsi="Times New Roman" w:cs="Times New Roman"/>
          <w:color w:val="000000"/>
          <w:sz w:val="24"/>
          <w:szCs w:val="24"/>
        </w:rPr>
        <w:t>en urgence</w:t>
      </w:r>
      <w:r w:rsidR="00901BDD">
        <w:rPr>
          <w:rFonts w:ascii="Times New Roman" w:hAnsi="Times New Roman" w:cs="Times New Roman"/>
          <w:color w:val="000000"/>
          <w:sz w:val="24"/>
          <w:szCs w:val="24"/>
        </w:rPr>
        <w:t xml:space="preserve"> </w:t>
      </w:r>
      <w:r w:rsidRPr="004A779D">
        <w:rPr>
          <w:rFonts w:ascii="Times New Roman" w:hAnsi="Times New Roman" w:cs="Times New Roman"/>
          <w:color w:val="000000"/>
          <w:sz w:val="24"/>
          <w:szCs w:val="24"/>
        </w:rPr>
        <w:t>permet</w:t>
      </w:r>
      <w:r w:rsidR="005512EA">
        <w:rPr>
          <w:rFonts w:ascii="Times New Roman" w:hAnsi="Times New Roman" w:cs="Times New Roman"/>
          <w:color w:val="000000"/>
          <w:sz w:val="24"/>
          <w:szCs w:val="24"/>
        </w:rPr>
        <w:t>, q</w:t>
      </w:r>
      <w:r w:rsidR="005512EA" w:rsidRPr="00901BDD">
        <w:rPr>
          <w:rFonts w:ascii="Times New Roman" w:hAnsi="Times New Roman" w:cs="Times New Roman"/>
          <w:color w:val="000000"/>
          <w:sz w:val="24"/>
          <w:szCs w:val="24"/>
        </w:rPr>
        <w:t>uant à lui</w:t>
      </w:r>
      <w:r w:rsidR="005512EA">
        <w:rPr>
          <w:rFonts w:ascii="Times New Roman" w:hAnsi="Times New Roman" w:cs="Times New Roman"/>
          <w:color w:val="000000"/>
          <w:sz w:val="24"/>
          <w:szCs w:val="24"/>
        </w:rPr>
        <w:t>,</w:t>
      </w:r>
      <w:r w:rsidR="005512EA" w:rsidRPr="004A779D">
        <w:rPr>
          <w:rFonts w:ascii="Times New Roman" w:hAnsi="Times New Roman" w:cs="Times New Roman"/>
          <w:color w:val="000000"/>
          <w:sz w:val="24"/>
          <w:szCs w:val="24"/>
        </w:rPr>
        <w:t xml:space="preserve"> </w:t>
      </w:r>
      <w:r w:rsidRPr="004A779D">
        <w:rPr>
          <w:rFonts w:ascii="Times New Roman" w:hAnsi="Times New Roman" w:cs="Times New Roman"/>
          <w:color w:val="000000"/>
          <w:sz w:val="24"/>
          <w:szCs w:val="24"/>
        </w:rPr>
        <w:t xml:space="preserve">une évaluation rapide des fonctions vitales (cardiovasculaire, respiratoire, neurologique).      </w:t>
      </w:r>
    </w:p>
    <w:p w:rsidR="004A779D" w:rsidRPr="004A779D" w:rsidRDefault="004A779D" w:rsidP="004A779D">
      <w:pPr>
        <w:tabs>
          <w:tab w:val="left" w:pos="284"/>
        </w:tabs>
        <w:autoSpaceDE w:val="0"/>
        <w:autoSpaceDN w:val="0"/>
        <w:adjustRightInd w:val="0"/>
        <w:spacing w:after="0" w:line="240" w:lineRule="auto"/>
        <w:jc w:val="both"/>
        <w:rPr>
          <w:rFonts w:ascii="Times New Roman" w:hAnsi="Times New Roman" w:cs="Times New Roman"/>
          <w:color w:val="000000"/>
          <w:sz w:val="12"/>
          <w:szCs w:val="12"/>
        </w:rPr>
      </w:pPr>
    </w:p>
    <w:p w:rsidR="004A779D" w:rsidRPr="004A779D" w:rsidRDefault="005512EA" w:rsidP="005512EA">
      <w:pPr>
        <w:tabs>
          <w:tab w:val="left" w:pos="284"/>
        </w:tabs>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4A779D" w:rsidRPr="004A779D">
        <w:rPr>
          <w:rFonts w:ascii="Times New Roman" w:hAnsi="Times New Roman" w:cs="Times New Roman"/>
          <w:b/>
          <w:bCs/>
          <w:color w:val="000000"/>
          <w:sz w:val="24"/>
          <w:szCs w:val="24"/>
        </w:rPr>
        <w:t xml:space="preserve">.2. Traitement général des intoxications : </w:t>
      </w:r>
    </w:p>
    <w:p w:rsidR="004A779D" w:rsidRPr="004A779D" w:rsidRDefault="004A779D" w:rsidP="004A779D">
      <w:pPr>
        <w:tabs>
          <w:tab w:val="left" w:pos="284"/>
        </w:tabs>
        <w:autoSpaceDE w:val="0"/>
        <w:autoSpaceDN w:val="0"/>
        <w:adjustRightInd w:val="0"/>
        <w:spacing w:after="0" w:line="240" w:lineRule="auto"/>
        <w:jc w:val="both"/>
        <w:rPr>
          <w:rFonts w:ascii="Times New Roman" w:hAnsi="Times New Roman" w:cs="Times New Roman"/>
          <w:b/>
          <w:bCs/>
          <w:color w:val="000000"/>
          <w:sz w:val="12"/>
          <w:szCs w:val="12"/>
        </w:rPr>
      </w:pPr>
    </w:p>
    <w:p w:rsidR="004A779D" w:rsidRPr="004A779D" w:rsidRDefault="004A779D" w:rsidP="004A779D">
      <w:pPr>
        <w:autoSpaceDE w:val="0"/>
        <w:autoSpaceDN w:val="0"/>
        <w:adjustRightInd w:val="0"/>
        <w:spacing w:after="0" w:line="360" w:lineRule="auto"/>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    Le traitement des intoxications comprend trois stades :</w:t>
      </w:r>
    </w:p>
    <w:p w:rsidR="004A779D" w:rsidRPr="004A779D" w:rsidRDefault="004A779D" w:rsidP="00E45795">
      <w:pPr>
        <w:numPr>
          <w:ilvl w:val="0"/>
          <w:numId w:val="6"/>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Le traitement symptomatique</w:t>
      </w:r>
    </w:p>
    <w:p w:rsidR="004A779D" w:rsidRPr="004A779D" w:rsidRDefault="004A779D" w:rsidP="00E45795">
      <w:pPr>
        <w:numPr>
          <w:ilvl w:val="0"/>
          <w:numId w:val="6"/>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Le traitement épurateur et évacuateur </w:t>
      </w:r>
    </w:p>
    <w:p w:rsidR="004A779D" w:rsidRPr="004A779D" w:rsidRDefault="004A779D" w:rsidP="00E45795">
      <w:pPr>
        <w:numPr>
          <w:ilvl w:val="0"/>
          <w:numId w:val="6"/>
        </w:numPr>
        <w:autoSpaceDE w:val="0"/>
        <w:autoSpaceDN w:val="0"/>
        <w:adjustRightInd w:val="0"/>
        <w:spacing w:after="0" w:line="360" w:lineRule="auto"/>
        <w:ind w:left="709"/>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lastRenderedPageBreak/>
        <w:t xml:space="preserve">L’administration d’antidotes </w:t>
      </w:r>
    </w:p>
    <w:p w:rsidR="004A779D" w:rsidRPr="004A779D" w:rsidRDefault="004A779D" w:rsidP="004A779D">
      <w:pPr>
        <w:autoSpaceDE w:val="0"/>
        <w:autoSpaceDN w:val="0"/>
        <w:adjustRightInd w:val="0"/>
        <w:spacing w:after="0" w:line="240" w:lineRule="auto"/>
        <w:ind w:left="709"/>
        <w:contextualSpacing/>
        <w:jc w:val="both"/>
        <w:rPr>
          <w:rFonts w:ascii="Times New Roman" w:hAnsi="Times New Roman" w:cs="Times New Roman"/>
          <w:color w:val="000000"/>
          <w:sz w:val="12"/>
          <w:szCs w:val="12"/>
        </w:rPr>
      </w:pPr>
    </w:p>
    <w:p w:rsidR="004A779D" w:rsidRPr="004A779D" w:rsidRDefault="00E260D8" w:rsidP="001E33AD">
      <w:pPr>
        <w:tabs>
          <w:tab w:val="left" w:pos="284"/>
          <w:tab w:val="left" w:pos="567"/>
        </w:tabs>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512EA">
        <w:rPr>
          <w:rFonts w:ascii="Times New Roman" w:hAnsi="Times New Roman" w:cs="Times New Roman"/>
          <w:b/>
          <w:bCs/>
          <w:color w:val="000000"/>
          <w:sz w:val="24"/>
          <w:szCs w:val="24"/>
        </w:rPr>
        <w:t>2</w:t>
      </w:r>
      <w:r w:rsidR="004A779D" w:rsidRPr="004A779D">
        <w:rPr>
          <w:rFonts w:ascii="Times New Roman" w:hAnsi="Times New Roman" w:cs="Times New Roman"/>
          <w:b/>
          <w:bCs/>
          <w:color w:val="000000"/>
          <w:sz w:val="24"/>
          <w:szCs w:val="24"/>
        </w:rPr>
        <w:t>.2.1. Le traitement symptomatique :</w:t>
      </w:r>
    </w:p>
    <w:p w:rsidR="004A779D" w:rsidRPr="004A779D" w:rsidRDefault="004A779D" w:rsidP="004A779D">
      <w:pPr>
        <w:tabs>
          <w:tab w:val="left" w:pos="284"/>
          <w:tab w:val="left" w:pos="567"/>
        </w:tabs>
        <w:autoSpaceDE w:val="0"/>
        <w:autoSpaceDN w:val="0"/>
        <w:adjustRightInd w:val="0"/>
        <w:spacing w:after="0" w:line="240" w:lineRule="auto"/>
        <w:jc w:val="both"/>
        <w:rPr>
          <w:rFonts w:ascii="Times New Roman" w:hAnsi="Times New Roman" w:cs="Times New Roman"/>
          <w:color w:val="000000"/>
          <w:sz w:val="12"/>
          <w:szCs w:val="12"/>
        </w:rPr>
      </w:pPr>
    </w:p>
    <w:p w:rsidR="004A779D" w:rsidRPr="004A779D" w:rsidRDefault="00E260D8" w:rsidP="00E260D8">
      <w:pPr>
        <w:tabs>
          <w:tab w:val="left" w:pos="284"/>
          <w:tab w:val="left" w:pos="567"/>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779D" w:rsidRPr="004A779D">
        <w:rPr>
          <w:rFonts w:ascii="Times New Roman" w:hAnsi="Times New Roman" w:cs="Times New Roman"/>
          <w:color w:val="000000"/>
          <w:sz w:val="24"/>
          <w:szCs w:val="24"/>
        </w:rPr>
        <w:t xml:space="preserve">Le traitement de la plupart des intoxications est purement </w:t>
      </w:r>
      <w:r w:rsidR="004A779D" w:rsidRPr="004A779D">
        <w:rPr>
          <w:rFonts w:ascii="Times New Roman" w:hAnsi="Times New Roman" w:cs="Times New Roman"/>
          <w:b/>
          <w:bCs/>
          <w:color w:val="000000"/>
          <w:sz w:val="24"/>
          <w:szCs w:val="24"/>
        </w:rPr>
        <w:t>symptomatique</w:t>
      </w:r>
      <w:r w:rsidR="00862BBE" w:rsidRPr="00862BBE">
        <w:rPr>
          <w:rFonts w:ascii="Arial" w:hAnsi="Arial" w:cs="Arial"/>
          <w:color w:val="333333"/>
          <w:sz w:val="21"/>
          <w:szCs w:val="21"/>
          <w:shd w:val="clear" w:color="auto" w:fill="FFFFFF"/>
        </w:rPr>
        <w:t xml:space="preserve"> </w:t>
      </w:r>
      <w:r w:rsidR="00862BBE" w:rsidRPr="00862BBE">
        <w:rPr>
          <w:rFonts w:ascii="Times New Roman" w:hAnsi="Times New Roman" w:cs="Times New Roman"/>
          <w:color w:val="000000"/>
          <w:sz w:val="24"/>
          <w:szCs w:val="24"/>
        </w:rPr>
        <w:t>(ayant pour objectif de diminuer l'intensité des symptômes)</w:t>
      </w:r>
      <w:r w:rsidR="004A779D" w:rsidRPr="004A779D">
        <w:rPr>
          <w:rFonts w:ascii="Times New Roman" w:hAnsi="Times New Roman" w:cs="Times New Roman"/>
          <w:color w:val="000000"/>
          <w:sz w:val="24"/>
          <w:szCs w:val="24"/>
        </w:rPr>
        <w:t xml:space="preserve">. </w:t>
      </w:r>
      <w:r w:rsidR="00862BBE">
        <w:rPr>
          <w:rFonts w:ascii="Times New Roman" w:hAnsi="Times New Roman" w:cs="Times New Roman"/>
          <w:color w:val="000000"/>
          <w:sz w:val="24"/>
          <w:szCs w:val="24"/>
        </w:rPr>
        <w:t xml:space="preserve">Il </w:t>
      </w:r>
      <w:r w:rsidR="004A779D" w:rsidRPr="004A779D">
        <w:rPr>
          <w:rFonts w:ascii="Times New Roman" w:hAnsi="Times New Roman" w:cs="Times New Roman"/>
          <w:color w:val="000000"/>
          <w:sz w:val="24"/>
          <w:szCs w:val="24"/>
        </w:rPr>
        <w:t xml:space="preserve">est souvent suffisant pour assurer une évolution favorable de nombreuses intoxications. </w:t>
      </w:r>
    </w:p>
    <w:p w:rsidR="004A779D" w:rsidRPr="004A779D" w:rsidRDefault="004A779D" w:rsidP="004A779D">
      <w:pPr>
        <w:autoSpaceDE w:val="0"/>
        <w:autoSpaceDN w:val="0"/>
        <w:adjustRightInd w:val="0"/>
        <w:spacing w:after="0" w:line="240" w:lineRule="auto"/>
        <w:ind w:left="720"/>
        <w:contextualSpacing/>
        <w:jc w:val="both"/>
        <w:rPr>
          <w:rFonts w:ascii="Times New Roman" w:hAnsi="Times New Roman" w:cs="Times New Roman"/>
          <w:color w:val="000000"/>
          <w:sz w:val="12"/>
          <w:szCs w:val="12"/>
        </w:rPr>
      </w:pPr>
    </w:p>
    <w:p w:rsidR="004A779D" w:rsidRPr="004A779D" w:rsidRDefault="001E33AD" w:rsidP="001E33AD">
      <w:pPr>
        <w:tabs>
          <w:tab w:val="left" w:pos="284"/>
          <w:tab w:val="left" w:pos="567"/>
        </w:tabs>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862BBE">
        <w:rPr>
          <w:rFonts w:ascii="Times New Roman" w:hAnsi="Times New Roman" w:cs="Times New Roman"/>
          <w:b/>
          <w:bCs/>
          <w:color w:val="000000"/>
          <w:sz w:val="24"/>
          <w:szCs w:val="24"/>
        </w:rPr>
        <w:t>2</w:t>
      </w:r>
      <w:r w:rsidR="004A779D" w:rsidRPr="004A779D">
        <w:rPr>
          <w:rFonts w:ascii="Times New Roman" w:hAnsi="Times New Roman" w:cs="Times New Roman"/>
          <w:b/>
          <w:bCs/>
          <w:color w:val="000000"/>
          <w:sz w:val="24"/>
          <w:szCs w:val="24"/>
        </w:rPr>
        <w:t>.2.2. Le traitement évacuateur et épurateur :</w:t>
      </w:r>
    </w:p>
    <w:p w:rsidR="004A779D" w:rsidRPr="004A779D" w:rsidRDefault="004A779D" w:rsidP="004A779D">
      <w:pPr>
        <w:autoSpaceDE w:val="0"/>
        <w:autoSpaceDN w:val="0"/>
        <w:adjustRightInd w:val="0"/>
        <w:spacing w:after="0" w:line="240" w:lineRule="auto"/>
        <w:jc w:val="both"/>
        <w:rPr>
          <w:rFonts w:ascii="Times New Roman" w:hAnsi="Times New Roman" w:cs="Times New Roman"/>
          <w:color w:val="000000"/>
          <w:sz w:val="12"/>
          <w:szCs w:val="12"/>
        </w:rPr>
      </w:pPr>
    </w:p>
    <w:p w:rsidR="004A779D" w:rsidRPr="004A779D" w:rsidRDefault="004A779D" w:rsidP="00E45795">
      <w:pPr>
        <w:numPr>
          <w:ilvl w:val="0"/>
          <w:numId w:val="9"/>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b/>
          <w:bCs/>
          <w:color w:val="000000"/>
          <w:sz w:val="24"/>
          <w:szCs w:val="24"/>
        </w:rPr>
        <w:t>Traitement évacuateur :</w:t>
      </w:r>
    </w:p>
    <w:p w:rsidR="004A779D" w:rsidRPr="004A779D" w:rsidRDefault="004A779D" w:rsidP="004A779D">
      <w:pPr>
        <w:autoSpaceDE w:val="0"/>
        <w:autoSpaceDN w:val="0"/>
        <w:adjustRightInd w:val="0"/>
        <w:spacing w:after="0" w:line="240" w:lineRule="auto"/>
        <w:ind w:left="600"/>
        <w:jc w:val="both"/>
        <w:rPr>
          <w:rFonts w:ascii="Times New Roman" w:hAnsi="Times New Roman" w:cs="Times New Roman"/>
          <w:color w:val="000000"/>
          <w:sz w:val="12"/>
          <w:szCs w:val="12"/>
        </w:rPr>
      </w:pPr>
      <w:r w:rsidRPr="004A779D">
        <w:rPr>
          <w:rFonts w:ascii="Times New Roman" w:hAnsi="Times New Roman" w:cs="Times New Roman"/>
          <w:b/>
          <w:bCs/>
          <w:color w:val="000000"/>
          <w:sz w:val="24"/>
          <w:szCs w:val="24"/>
        </w:rPr>
        <w:t xml:space="preserve"> </w:t>
      </w:r>
    </w:p>
    <w:p w:rsidR="004A779D" w:rsidRPr="004A779D" w:rsidRDefault="004A779D" w:rsidP="004A779D">
      <w:pPr>
        <w:autoSpaceDE w:val="0"/>
        <w:autoSpaceDN w:val="0"/>
        <w:adjustRightInd w:val="0"/>
        <w:spacing w:after="0" w:line="360" w:lineRule="auto"/>
        <w:jc w:val="both"/>
        <w:rPr>
          <w:rFonts w:ascii="Times New Roman" w:hAnsi="Times New Roman" w:cs="Times New Roman"/>
          <w:sz w:val="24"/>
          <w:szCs w:val="24"/>
        </w:rPr>
      </w:pPr>
      <w:r w:rsidRPr="004A779D">
        <w:rPr>
          <w:rFonts w:ascii="Times New Roman" w:hAnsi="Times New Roman" w:cs="Times New Roman"/>
          <w:color w:val="000000"/>
          <w:sz w:val="24"/>
          <w:szCs w:val="24"/>
        </w:rPr>
        <w:t xml:space="preserve">           Le traitement évacuateur a pour but de diminuer l’absorption des toxiques. </w:t>
      </w:r>
      <w:r w:rsidRPr="004A779D">
        <w:rPr>
          <w:rFonts w:ascii="Times New Roman" w:hAnsi="Times New Roman" w:cs="Times New Roman"/>
          <w:sz w:val="24"/>
          <w:szCs w:val="24"/>
        </w:rPr>
        <w:t>L’évacuation dépend de la voie d’exposition :</w:t>
      </w:r>
    </w:p>
    <w:p w:rsidR="004A779D" w:rsidRPr="004A779D" w:rsidRDefault="004A779D" w:rsidP="004A779D">
      <w:pPr>
        <w:autoSpaceDE w:val="0"/>
        <w:autoSpaceDN w:val="0"/>
        <w:adjustRightInd w:val="0"/>
        <w:spacing w:after="0" w:line="240" w:lineRule="auto"/>
        <w:jc w:val="both"/>
        <w:rPr>
          <w:rFonts w:ascii="Times New Roman" w:hAnsi="Times New Roman" w:cs="Times New Roman"/>
          <w:sz w:val="12"/>
          <w:szCs w:val="12"/>
        </w:rPr>
      </w:pPr>
    </w:p>
    <w:p w:rsidR="004A779D" w:rsidRPr="004A779D" w:rsidRDefault="00E260D8" w:rsidP="0058508E">
      <w:pPr>
        <w:autoSpaceDE w:val="0"/>
        <w:autoSpaceDN w:val="0"/>
        <w:adjustRightInd w:val="0"/>
        <w:spacing w:after="0" w:line="360" w:lineRule="auto"/>
        <w:contextualSpacing/>
        <w:jc w:val="both"/>
        <w:rPr>
          <w:rFonts w:ascii="Times New Roman" w:hAnsi="Times New Roman" w:cs="Times New Roman"/>
          <w:sz w:val="24"/>
          <w:szCs w:val="24"/>
        </w:rPr>
      </w:pPr>
      <w:r w:rsidRPr="00E260D8">
        <w:rPr>
          <w:rFonts w:ascii="Times New Roman" w:hAnsi="Times New Roman" w:cs="Times New Roman"/>
          <w:sz w:val="24"/>
          <w:szCs w:val="24"/>
        </w:rPr>
        <w:t>*</w:t>
      </w:r>
      <w:r>
        <w:rPr>
          <w:rFonts w:ascii="Times New Roman" w:hAnsi="Times New Roman" w:cs="Times New Roman"/>
          <w:b/>
          <w:bCs/>
          <w:sz w:val="24"/>
          <w:szCs w:val="24"/>
        </w:rPr>
        <w:t xml:space="preserve"> </w:t>
      </w:r>
      <w:r w:rsidR="004A779D" w:rsidRPr="004A779D">
        <w:rPr>
          <w:rFonts w:ascii="Times New Roman" w:hAnsi="Times New Roman" w:cs="Times New Roman"/>
          <w:b/>
          <w:bCs/>
          <w:sz w:val="24"/>
          <w:szCs w:val="24"/>
        </w:rPr>
        <w:t>Décontamination cutanée et oculaire :</w:t>
      </w:r>
      <w:r>
        <w:rPr>
          <w:rFonts w:ascii="Times New Roman" w:hAnsi="Times New Roman" w:cs="Times New Roman"/>
          <w:b/>
          <w:bCs/>
          <w:sz w:val="24"/>
          <w:szCs w:val="24"/>
        </w:rPr>
        <w:t xml:space="preserve"> </w:t>
      </w:r>
      <w:r w:rsidR="0058508E">
        <w:rPr>
          <w:rFonts w:ascii="Times New Roman" w:hAnsi="Times New Roman" w:cs="Times New Roman"/>
          <w:sz w:val="24"/>
          <w:szCs w:val="24"/>
        </w:rPr>
        <w:t>par</w:t>
      </w:r>
      <w:r w:rsidR="004A779D" w:rsidRPr="004A779D">
        <w:rPr>
          <w:rFonts w:ascii="Times New Roman" w:hAnsi="Times New Roman" w:cs="Times New Roman"/>
          <w:sz w:val="24"/>
          <w:szCs w:val="24"/>
        </w:rPr>
        <w:t xml:space="preserve"> rinçage immédiat et </w:t>
      </w:r>
      <w:r>
        <w:rPr>
          <w:rFonts w:ascii="Times New Roman" w:hAnsi="Times New Roman" w:cs="Times New Roman"/>
          <w:sz w:val="24"/>
          <w:szCs w:val="24"/>
        </w:rPr>
        <w:t>prolongé à l'eau courante</w:t>
      </w:r>
      <w:r w:rsidR="004A779D" w:rsidRPr="004A779D">
        <w:rPr>
          <w:rFonts w:asciiTheme="majorBidi" w:hAnsiTheme="majorBidi" w:cstheme="majorBidi"/>
          <w:sz w:val="24"/>
          <w:szCs w:val="24"/>
        </w:rPr>
        <w:t>.</w:t>
      </w:r>
    </w:p>
    <w:p w:rsidR="004A779D" w:rsidRPr="004A779D" w:rsidRDefault="004A779D" w:rsidP="004A779D">
      <w:pPr>
        <w:autoSpaceDE w:val="0"/>
        <w:autoSpaceDN w:val="0"/>
        <w:adjustRightInd w:val="0"/>
        <w:spacing w:after="0" w:line="240" w:lineRule="auto"/>
        <w:jc w:val="both"/>
        <w:rPr>
          <w:rFonts w:asciiTheme="majorBidi" w:hAnsiTheme="majorBidi" w:cstheme="majorBidi"/>
          <w:sz w:val="12"/>
          <w:szCs w:val="12"/>
        </w:rPr>
      </w:pPr>
    </w:p>
    <w:p w:rsidR="004A779D" w:rsidRPr="004A779D" w:rsidRDefault="00E260D8" w:rsidP="0058508E">
      <w:pPr>
        <w:autoSpaceDE w:val="0"/>
        <w:autoSpaceDN w:val="0"/>
        <w:adjustRightInd w:val="0"/>
        <w:spacing w:after="0" w:line="360" w:lineRule="auto"/>
        <w:contextualSpacing/>
        <w:jc w:val="both"/>
        <w:rPr>
          <w:rFonts w:ascii="Times New Roman" w:hAnsi="Times New Roman" w:cs="Times New Roman"/>
          <w:sz w:val="24"/>
          <w:szCs w:val="24"/>
        </w:rPr>
      </w:pPr>
      <w:r w:rsidRPr="00E260D8">
        <w:rPr>
          <w:rFonts w:ascii="Times New Roman" w:hAnsi="Times New Roman" w:cs="Times New Roman"/>
          <w:sz w:val="24"/>
          <w:szCs w:val="24"/>
        </w:rPr>
        <w:t>*</w:t>
      </w:r>
      <w:r>
        <w:rPr>
          <w:rFonts w:ascii="Times New Roman" w:hAnsi="Times New Roman" w:cs="Times New Roman"/>
          <w:b/>
          <w:bCs/>
          <w:sz w:val="24"/>
          <w:szCs w:val="24"/>
        </w:rPr>
        <w:t xml:space="preserve"> </w:t>
      </w:r>
      <w:r w:rsidR="004A779D" w:rsidRPr="004A779D">
        <w:rPr>
          <w:rFonts w:ascii="Times New Roman" w:hAnsi="Times New Roman" w:cs="Times New Roman"/>
          <w:b/>
          <w:bCs/>
          <w:sz w:val="24"/>
          <w:szCs w:val="24"/>
        </w:rPr>
        <w:t>Décontamination digestive (évacuation digestive) :</w:t>
      </w:r>
      <w:r w:rsidR="00BC373A">
        <w:rPr>
          <w:rFonts w:ascii="Times New Roman" w:hAnsi="Times New Roman" w:cs="Times New Roman"/>
          <w:sz w:val="24"/>
          <w:szCs w:val="24"/>
        </w:rPr>
        <w:t xml:space="preserve"> </w:t>
      </w:r>
      <w:r w:rsidR="004A779D" w:rsidRPr="004A779D">
        <w:rPr>
          <w:rFonts w:ascii="Times New Roman" w:hAnsi="Times New Roman" w:cs="Times New Roman"/>
          <w:color w:val="000000"/>
          <w:sz w:val="24"/>
          <w:szCs w:val="24"/>
        </w:rPr>
        <w:t>Les méthodes pouvant être utilisées sont</w:t>
      </w:r>
      <w:r w:rsidR="004A779D" w:rsidRPr="004A779D">
        <w:rPr>
          <w:rFonts w:ascii="Times New Roman" w:hAnsi="Times New Roman" w:cs="Times New Roman"/>
          <w:sz w:val="24"/>
          <w:szCs w:val="24"/>
        </w:rPr>
        <w:t xml:space="preserve"> : </w:t>
      </w:r>
    </w:p>
    <w:p w:rsidR="004A779D" w:rsidRPr="004A779D" w:rsidRDefault="004A779D" w:rsidP="004A779D">
      <w:pPr>
        <w:tabs>
          <w:tab w:val="left" w:pos="1605"/>
        </w:tabs>
        <w:autoSpaceDE w:val="0"/>
        <w:autoSpaceDN w:val="0"/>
        <w:adjustRightInd w:val="0"/>
        <w:spacing w:after="0" w:line="240" w:lineRule="auto"/>
        <w:jc w:val="both"/>
        <w:rPr>
          <w:rFonts w:ascii="Times New Roman" w:hAnsi="Times New Roman" w:cs="Times New Roman"/>
          <w:color w:val="000000"/>
          <w:sz w:val="12"/>
          <w:szCs w:val="12"/>
        </w:rPr>
      </w:pPr>
      <w:r w:rsidRPr="004A779D">
        <w:rPr>
          <w:rFonts w:ascii="Times New Roman" w:hAnsi="Times New Roman" w:cs="Times New Roman"/>
          <w:color w:val="000000"/>
          <w:sz w:val="12"/>
          <w:szCs w:val="12"/>
        </w:rPr>
        <w:tab/>
      </w:r>
    </w:p>
    <w:p w:rsidR="004A779D" w:rsidRPr="0058508E" w:rsidRDefault="004A779D" w:rsidP="00E45795">
      <w:pPr>
        <w:pStyle w:val="Paragraphedeliste"/>
        <w:numPr>
          <w:ilvl w:val="0"/>
          <w:numId w:val="5"/>
        </w:numPr>
        <w:autoSpaceDE w:val="0"/>
        <w:autoSpaceDN w:val="0"/>
        <w:adjustRightInd w:val="0"/>
        <w:spacing w:line="360" w:lineRule="auto"/>
        <w:ind w:left="567" w:hanging="218"/>
        <w:jc w:val="both"/>
        <w:rPr>
          <w:b/>
          <w:bCs/>
          <w:color w:val="000000"/>
        </w:rPr>
      </w:pPr>
      <w:r w:rsidRPr="0058508E">
        <w:rPr>
          <w:b/>
          <w:bCs/>
          <w:color w:val="000000"/>
        </w:rPr>
        <w:t>Les vomissements provoqués</w:t>
      </w:r>
      <w:r w:rsidRPr="0058508E">
        <w:rPr>
          <w:color w:val="000000"/>
        </w:rPr>
        <w:t xml:space="preserve"> (par l’attouchement pharyngé ou l’administration de médicaments à propri</w:t>
      </w:r>
      <w:r w:rsidR="0058508E" w:rsidRPr="0058508E">
        <w:rPr>
          <w:color w:val="000000"/>
        </w:rPr>
        <w:t>étés vomitives : sirop d’Ipéca,</w:t>
      </w:r>
      <w:r w:rsidRPr="0058508E">
        <w:rPr>
          <w:color w:val="000000"/>
        </w:rPr>
        <w:t xml:space="preserve">…).   </w:t>
      </w:r>
    </w:p>
    <w:p w:rsidR="004A779D" w:rsidRPr="00C523D4" w:rsidRDefault="004A779D" w:rsidP="00E45795">
      <w:pPr>
        <w:pStyle w:val="Paragraphedeliste"/>
        <w:numPr>
          <w:ilvl w:val="0"/>
          <w:numId w:val="5"/>
        </w:numPr>
        <w:tabs>
          <w:tab w:val="left" w:pos="567"/>
        </w:tabs>
        <w:autoSpaceDE w:val="0"/>
        <w:autoSpaceDN w:val="0"/>
        <w:adjustRightInd w:val="0"/>
        <w:spacing w:line="360" w:lineRule="auto"/>
        <w:ind w:left="567"/>
        <w:jc w:val="both"/>
        <w:rPr>
          <w:rFonts w:asciiTheme="majorBidi" w:hAnsiTheme="majorBidi" w:cstheme="majorBidi"/>
          <w:b/>
          <w:bCs/>
          <w:color w:val="000000"/>
        </w:rPr>
      </w:pPr>
      <w:r w:rsidRPr="00C523D4">
        <w:rPr>
          <w:rFonts w:asciiTheme="majorBidi" w:hAnsiTheme="majorBidi" w:cstheme="majorBidi"/>
          <w:b/>
          <w:bCs/>
          <w:color w:val="000000"/>
        </w:rPr>
        <w:t xml:space="preserve">Le lavage gastrique </w:t>
      </w:r>
      <w:r w:rsidRPr="00C523D4">
        <w:rPr>
          <w:rFonts w:asciiTheme="majorBidi" w:hAnsiTheme="majorBidi" w:cstheme="majorBidi"/>
          <w:color w:val="000000"/>
        </w:rPr>
        <w:t>avec du sérum physiologique simple, ou un mélange à part</w:t>
      </w:r>
      <w:r w:rsidR="00CF3A11">
        <w:rPr>
          <w:rFonts w:asciiTheme="majorBidi" w:hAnsiTheme="majorBidi" w:cstheme="majorBidi"/>
          <w:color w:val="000000"/>
        </w:rPr>
        <w:t>s</w:t>
      </w:r>
      <w:r w:rsidRPr="00C523D4">
        <w:rPr>
          <w:rFonts w:asciiTheme="majorBidi" w:hAnsiTheme="majorBidi" w:cstheme="majorBidi"/>
          <w:color w:val="000000"/>
        </w:rPr>
        <w:t xml:space="preserve"> égal</w:t>
      </w:r>
      <w:r w:rsidR="001A7703">
        <w:rPr>
          <w:rFonts w:asciiTheme="majorBidi" w:hAnsiTheme="majorBidi" w:cstheme="majorBidi"/>
          <w:color w:val="000000"/>
        </w:rPr>
        <w:t>e</w:t>
      </w:r>
      <w:r w:rsidR="00CF3A11">
        <w:rPr>
          <w:rFonts w:asciiTheme="majorBidi" w:hAnsiTheme="majorBidi" w:cstheme="majorBidi"/>
          <w:color w:val="000000"/>
        </w:rPr>
        <w:t>s</w:t>
      </w:r>
      <w:r w:rsidRPr="00C523D4">
        <w:rPr>
          <w:rFonts w:asciiTheme="majorBidi" w:hAnsiTheme="majorBidi" w:cstheme="majorBidi"/>
          <w:color w:val="000000"/>
        </w:rPr>
        <w:t xml:space="preserve"> de sérum physiologique et d’eau tiède. En fin de lavage du </w:t>
      </w:r>
      <w:r w:rsidRPr="00C523D4">
        <w:rPr>
          <w:rFonts w:asciiTheme="majorBidi" w:hAnsiTheme="majorBidi" w:cstheme="majorBidi"/>
          <w:b/>
          <w:bCs/>
          <w:color w:val="000000"/>
        </w:rPr>
        <w:t>charbon activé</w:t>
      </w:r>
      <w:r w:rsidRPr="00C523D4">
        <w:rPr>
          <w:rFonts w:asciiTheme="majorBidi" w:hAnsiTheme="majorBidi" w:cstheme="majorBidi"/>
          <w:color w:val="000000"/>
        </w:rPr>
        <w:t xml:space="preserve"> est administré </w:t>
      </w:r>
      <w:r w:rsidR="0058508E" w:rsidRPr="00C523D4">
        <w:rPr>
          <w:rFonts w:asciiTheme="majorBidi" w:hAnsiTheme="majorBidi" w:cstheme="majorBidi"/>
          <w:color w:val="000000"/>
        </w:rPr>
        <w:t>en raison de sa</w:t>
      </w:r>
      <w:r w:rsidRPr="00C523D4">
        <w:rPr>
          <w:rFonts w:asciiTheme="majorBidi" w:hAnsiTheme="majorBidi" w:cstheme="majorBidi"/>
          <w:color w:val="000000"/>
        </w:rPr>
        <w:t xml:space="preserve"> propriété d’</w:t>
      </w:r>
      <w:r w:rsidRPr="00C523D4">
        <w:rPr>
          <w:rFonts w:asciiTheme="majorBidi" w:hAnsiTheme="majorBidi" w:cstheme="majorBidi"/>
          <w:b/>
          <w:bCs/>
          <w:color w:val="000000"/>
        </w:rPr>
        <w:t>absorption</w:t>
      </w:r>
      <w:r w:rsidRPr="00C523D4">
        <w:rPr>
          <w:rFonts w:asciiTheme="majorBidi" w:hAnsiTheme="majorBidi" w:cstheme="majorBidi"/>
          <w:color w:val="000000"/>
        </w:rPr>
        <w:t xml:space="preserve"> assez importante vis-à-vis des toxiques administrés. </w:t>
      </w:r>
    </w:p>
    <w:p w:rsidR="004A779D" w:rsidRPr="00C523D4" w:rsidRDefault="004A779D" w:rsidP="00E45795">
      <w:pPr>
        <w:pStyle w:val="Paragraphedeliste"/>
        <w:numPr>
          <w:ilvl w:val="0"/>
          <w:numId w:val="5"/>
        </w:numPr>
        <w:autoSpaceDE w:val="0"/>
        <w:autoSpaceDN w:val="0"/>
        <w:adjustRightInd w:val="0"/>
        <w:spacing w:line="360" w:lineRule="auto"/>
        <w:ind w:left="567"/>
        <w:jc w:val="both"/>
        <w:rPr>
          <w:rFonts w:asciiTheme="majorBidi" w:hAnsiTheme="majorBidi" w:cstheme="majorBidi"/>
          <w:color w:val="000000"/>
        </w:rPr>
      </w:pPr>
      <w:r w:rsidRPr="00C523D4">
        <w:rPr>
          <w:rFonts w:asciiTheme="majorBidi" w:hAnsiTheme="majorBidi" w:cstheme="majorBidi"/>
          <w:b/>
          <w:bCs/>
          <w:color w:val="000000"/>
        </w:rPr>
        <w:t xml:space="preserve">La purgation </w:t>
      </w:r>
      <w:r w:rsidRPr="00C523D4">
        <w:rPr>
          <w:rFonts w:asciiTheme="majorBidi" w:hAnsiTheme="majorBidi" w:cstheme="majorBidi"/>
          <w:color w:val="000000"/>
        </w:rPr>
        <w:t>permet une évacuation du toxique au niveau intestinal (</w:t>
      </w:r>
      <w:r w:rsidR="0058508E" w:rsidRPr="00C523D4">
        <w:rPr>
          <w:rFonts w:asciiTheme="majorBidi" w:hAnsiTheme="majorBidi" w:cstheme="majorBidi"/>
          <w:color w:val="000000"/>
        </w:rPr>
        <w:t xml:space="preserve">Ex : </w:t>
      </w:r>
      <w:r w:rsidRPr="00C523D4">
        <w:rPr>
          <w:rFonts w:asciiTheme="majorBidi" w:hAnsiTheme="majorBidi" w:cstheme="majorBidi"/>
          <w:color w:val="000000"/>
        </w:rPr>
        <w:t>sulfate de sodium).</w:t>
      </w:r>
    </w:p>
    <w:p w:rsidR="004A779D" w:rsidRPr="004A779D" w:rsidRDefault="004A779D" w:rsidP="004A779D">
      <w:pPr>
        <w:autoSpaceDE w:val="0"/>
        <w:autoSpaceDN w:val="0"/>
        <w:adjustRightInd w:val="0"/>
        <w:spacing w:after="0" w:line="240" w:lineRule="auto"/>
        <w:rPr>
          <w:rFonts w:ascii="Calibri" w:hAnsi="Calibri" w:cs="Calibri"/>
          <w:sz w:val="12"/>
          <w:szCs w:val="12"/>
        </w:rPr>
      </w:pPr>
    </w:p>
    <w:p w:rsidR="004A779D" w:rsidRPr="004A779D" w:rsidRDefault="004A779D" w:rsidP="00E45795">
      <w:pPr>
        <w:numPr>
          <w:ilvl w:val="0"/>
          <w:numId w:val="7"/>
        </w:numPr>
        <w:autoSpaceDE w:val="0"/>
        <w:autoSpaceDN w:val="0"/>
        <w:adjustRightInd w:val="0"/>
        <w:spacing w:after="0" w:line="360" w:lineRule="auto"/>
        <w:contextualSpacing/>
        <w:jc w:val="both"/>
        <w:rPr>
          <w:rFonts w:ascii="Times New Roman" w:hAnsi="Times New Roman" w:cs="Times New Roman"/>
          <w:b/>
          <w:bCs/>
          <w:color w:val="000000"/>
          <w:sz w:val="24"/>
          <w:szCs w:val="24"/>
        </w:rPr>
      </w:pPr>
      <w:r w:rsidRPr="004A779D">
        <w:rPr>
          <w:rFonts w:ascii="Times New Roman" w:hAnsi="Times New Roman" w:cs="Times New Roman"/>
          <w:b/>
          <w:bCs/>
          <w:color w:val="000000"/>
          <w:sz w:val="24"/>
          <w:szCs w:val="24"/>
        </w:rPr>
        <w:t xml:space="preserve">Traitement épurateur :  </w:t>
      </w:r>
    </w:p>
    <w:p w:rsidR="004A779D" w:rsidRPr="004A779D" w:rsidRDefault="004A779D" w:rsidP="004A779D">
      <w:pPr>
        <w:autoSpaceDE w:val="0"/>
        <w:autoSpaceDN w:val="0"/>
        <w:adjustRightInd w:val="0"/>
        <w:spacing w:after="0" w:line="240" w:lineRule="auto"/>
        <w:ind w:left="720"/>
        <w:contextualSpacing/>
        <w:jc w:val="both"/>
        <w:rPr>
          <w:rFonts w:ascii="Times New Roman" w:hAnsi="Times New Roman" w:cs="Times New Roman"/>
          <w:b/>
          <w:bCs/>
          <w:color w:val="000000"/>
          <w:sz w:val="12"/>
          <w:szCs w:val="12"/>
        </w:rPr>
      </w:pPr>
    </w:p>
    <w:p w:rsidR="004A779D" w:rsidRPr="004A779D" w:rsidRDefault="004A779D" w:rsidP="00C523D4">
      <w:pPr>
        <w:autoSpaceDE w:val="0"/>
        <w:autoSpaceDN w:val="0"/>
        <w:adjustRightInd w:val="0"/>
        <w:spacing w:after="0" w:line="360" w:lineRule="auto"/>
        <w:jc w:val="both"/>
        <w:rPr>
          <w:rFonts w:ascii="Times New Roman" w:hAnsi="Times New Roman" w:cs="Times New Roman"/>
          <w:sz w:val="24"/>
          <w:szCs w:val="24"/>
        </w:rPr>
      </w:pPr>
      <w:r w:rsidRPr="004A779D">
        <w:rPr>
          <w:rFonts w:ascii="Times New Roman" w:hAnsi="Times New Roman" w:cs="Times New Roman"/>
          <w:sz w:val="24"/>
          <w:szCs w:val="24"/>
        </w:rPr>
        <w:t xml:space="preserve">            Il consiste à augmenter l'élimination du toxique et à diminuer la gravité de l'intoxication</w:t>
      </w:r>
      <w:r w:rsidR="00C523D4">
        <w:rPr>
          <w:rFonts w:ascii="Times New Roman" w:hAnsi="Times New Roman" w:cs="Times New Roman"/>
          <w:sz w:val="24"/>
          <w:szCs w:val="24"/>
        </w:rPr>
        <w:t> :</w:t>
      </w:r>
    </w:p>
    <w:p w:rsidR="004A779D" w:rsidRPr="004A779D" w:rsidRDefault="004A779D" w:rsidP="004A779D">
      <w:pPr>
        <w:autoSpaceDE w:val="0"/>
        <w:autoSpaceDN w:val="0"/>
        <w:adjustRightInd w:val="0"/>
        <w:spacing w:after="0" w:line="240" w:lineRule="auto"/>
        <w:ind w:left="720"/>
        <w:contextualSpacing/>
        <w:jc w:val="both"/>
        <w:rPr>
          <w:rFonts w:ascii="Times New Roman" w:hAnsi="Times New Roman" w:cs="Times New Roman"/>
          <w:b/>
          <w:bCs/>
          <w:color w:val="000000"/>
          <w:sz w:val="12"/>
          <w:szCs w:val="12"/>
        </w:rPr>
      </w:pPr>
    </w:p>
    <w:p w:rsidR="004A779D" w:rsidRPr="004A779D" w:rsidRDefault="004A779D" w:rsidP="00E45795">
      <w:pPr>
        <w:numPr>
          <w:ilvl w:val="0"/>
          <w:numId w:val="8"/>
        </w:numPr>
        <w:autoSpaceDE w:val="0"/>
        <w:autoSpaceDN w:val="0"/>
        <w:adjustRightInd w:val="0"/>
        <w:spacing w:after="0" w:line="360" w:lineRule="auto"/>
        <w:ind w:left="426"/>
        <w:contextualSpacing/>
        <w:jc w:val="both"/>
        <w:rPr>
          <w:rFonts w:ascii="Times New Roman" w:hAnsi="Times New Roman" w:cs="Times New Roman"/>
          <w:color w:val="000000"/>
          <w:sz w:val="24"/>
          <w:szCs w:val="24"/>
        </w:rPr>
      </w:pPr>
      <w:r w:rsidRPr="004A779D">
        <w:rPr>
          <w:rFonts w:ascii="Times New Roman" w:hAnsi="Times New Roman" w:cs="Times New Roman"/>
          <w:b/>
          <w:bCs/>
          <w:color w:val="000000"/>
          <w:sz w:val="24"/>
          <w:szCs w:val="24"/>
        </w:rPr>
        <w:t>L’épuration rénale :</w:t>
      </w:r>
      <w:r w:rsidRPr="004A779D">
        <w:rPr>
          <w:rFonts w:ascii="Times New Roman" w:hAnsi="Times New Roman" w:cs="Times New Roman"/>
          <w:color w:val="000000"/>
          <w:sz w:val="24"/>
          <w:szCs w:val="24"/>
        </w:rPr>
        <w:t xml:space="preserve"> Elle est faite par diurèse.</w:t>
      </w:r>
      <w:r w:rsidR="009E7565">
        <w:rPr>
          <w:rFonts w:ascii="Times New Roman" w:hAnsi="Times New Roman" w:cs="Times New Roman"/>
          <w:color w:val="000000"/>
          <w:sz w:val="24"/>
          <w:szCs w:val="24"/>
        </w:rPr>
        <w:t xml:space="preserve"> </w:t>
      </w:r>
      <w:r w:rsidRPr="004A779D">
        <w:rPr>
          <w:rFonts w:ascii="Times New Roman" w:hAnsi="Times New Roman" w:cs="Times New Roman"/>
          <w:b/>
          <w:bCs/>
          <w:color w:val="000000"/>
          <w:sz w:val="24"/>
          <w:szCs w:val="24"/>
        </w:rPr>
        <w:t>La diurèse forcée</w:t>
      </w:r>
      <w:r w:rsidRPr="004A779D">
        <w:rPr>
          <w:rFonts w:ascii="Times New Roman" w:hAnsi="Times New Roman" w:cs="Times New Roman"/>
          <w:color w:val="000000"/>
          <w:sz w:val="24"/>
          <w:szCs w:val="24"/>
        </w:rPr>
        <w:t xml:space="preserve"> consiste à entretenir un </w:t>
      </w:r>
      <w:r w:rsidR="009E7565">
        <w:rPr>
          <w:rFonts w:ascii="Times New Roman" w:hAnsi="Times New Roman" w:cs="Times New Roman"/>
          <w:color w:val="000000"/>
          <w:sz w:val="24"/>
          <w:szCs w:val="24"/>
        </w:rPr>
        <w:t>débit urinaire élevé</w:t>
      </w:r>
      <w:r w:rsidRPr="004A779D">
        <w:rPr>
          <w:rFonts w:ascii="Times New Roman" w:hAnsi="Times New Roman" w:cs="Times New Roman"/>
          <w:color w:val="000000"/>
          <w:sz w:val="24"/>
          <w:szCs w:val="24"/>
        </w:rPr>
        <w:t>.</w:t>
      </w:r>
    </w:p>
    <w:p w:rsidR="004A779D" w:rsidRPr="004A779D" w:rsidRDefault="004A779D" w:rsidP="009E7565">
      <w:pPr>
        <w:autoSpaceDE w:val="0"/>
        <w:autoSpaceDN w:val="0"/>
        <w:adjustRightInd w:val="0"/>
        <w:spacing w:after="0" w:line="240" w:lineRule="auto"/>
        <w:ind w:left="426"/>
        <w:contextualSpacing/>
        <w:jc w:val="both"/>
        <w:rPr>
          <w:rFonts w:ascii="Times New Roman" w:hAnsi="Times New Roman" w:cs="Times New Roman"/>
          <w:color w:val="000000"/>
          <w:sz w:val="12"/>
          <w:szCs w:val="12"/>
        </w:rPr>
      </w:pPr>
      <w:r w:rsidRPr="004A779D">
        <w:rPr>
          <w:rFonts w:ascii="Times New Roman" w:hAnsi="Times New Roman" w:cs="Times New Roman"/>
          <w:color w:val="000000"/>
          <w:sz w:val="24"/>
          <w:szCs w:val="24"/>
        </w:rPr>
        <w:t xml:space="preserve">  </w:t>
      </w:r>
    </w:p>
    <w:p w:rsidR="004A779D" w:rsidRPr="004A779D" w:rsidRDefault="004A779D" w:rsidP="00E45795">
      <w:pPr>
        <w:numPr>
          <w:ilvl w:val="0"/>
          <w:numId w:val="8"/>
        </w:numPr>
        <w:autoSpaceDE w:val="0"/>
        <w:autoSpaceDN w:val="0"/>
        <w:adjustRightInd w:val="0"/>
        <w:spacing w:after="0" w:line="360" w:lineRule="auto"/>
        <w:ind w:left="426"/>
        <w:contextualSpacing/>
        <w:jc w:val="both"/>
        <w:rPr>
          <w:rFonts w:ascii="Times New Roman" w:hAnsi="Times New Roman" w:cs="Times New Roman"/>
          <w:color w:val="000000"/>
          <w:sz w:val="24"/>
          <w:szCs w:val="24"/>
        </w:rPr>
      </w:pPr>
      <w:r w:rsidRPr="004A779D">
        <w:rPr>
          <w:rFonts w:ascii="Times New Roman" w:hAnsi="Times New Roman" w:cs="Times New Roman"/>
          <w:b/>
          <w:bCs/>
          <w:color w:val="000000"/>
          <w:sz w:val="24"/>
          <w:szCs w:val="24"/>
        </w:rPr>
        <w:t xml:space="preserve">L’épuration extrarénale : </w:t>
      </w:r>
      <w:r w:rsidR="00D82F85">
        <w:rPr>
          <w:rFonts w:ascii="Times New Roman" w:hAnsi="Times New Roman" w:cs="Times New Roman"/>
          <w:color w:val="000000"/>
          <w:sz w:val="24"/>
          <w:szCs w:val="24"/>
        </w:rPr>
        <w:t>E</w:t>
      </w:r>
      <w:r w:rsidRPr="004A779D">
        <w:rPr>
          <w:rFonts w:ascii="Times New Roman" w:hAnsi="Times New Roman" w:cs="Times New Roman"/>
          <w:color w:val="000000"/>
          <w:sz w:val="24"/>
          <w:szCs w:val="24"/>
        </w:rPr>
        <w:t xml:space="preserve">lle est réalisée en cas d’intoxication </w:t>
      </w:r>
      <w:r w:rsidRPr="004A779D">
        <w:rPr>
          <w:rFonts w:ascii="Times New Roman" w:hAnsi="Times New Roman" w:cs="Times New Roman"/>
          <w:color w:val="000000"/>
          <w:sz w:val="24"/>
          <w:szCs w:val="24"/>
          <w:u w:val="single"/>
        </w:rPr>
        <w:t>massive</w:t>
      </w:r>
      <w:r w:rsidRPr="004A779D">
        <w:rPr>
          <w:rFonts w:ascii="Times New Roman" w:hAnsi="Times New Roman" w:cs="Times New Roman"/>
          <w:color w:val="000000"/>
          <w:sz w:val="24"/>
          <w:szCs w:val="24"/>
        </w:rPr>
        <w:t xml:space="preserve"> par toxiques </w:t>
      </w:r>
      <w:proofErr w:type="spellStart"/>
      <w:r w:rsidRPr="004A779D">
        <w:rPr>
          <w:rFonts w:ascii="Times New Roman" w:hAnsi="Times New Roman" w:cs="Times New Roman"/>
          <w:color w:val="000000"/>
          <w:sz w:val="24"/>
          <w:szCs w:val="24"/>
        </w:rPr>
        <w:t>dialysables</w:t>
      </w:r>
      <w:proofErr w:type="spellEnd"/>
      <w:r w:rsidRPr="004A779D">
        <w:rPr>
          <w:rFonts w:ascii="Times New Roman" w:hAnsi="Times New Roman" w:cs="Times New Roman"/>
          <w:color w:val="000000"/>
          <w:sz w:val="24"/>
          <w:szCs w:val="24"/>
        </w:rPr>
        <w:t xml:space="preserve"> ou chez les intoxiqués à fonction rénale et/ou cardiaque perturbée int</w:t>
      </w:r>
      <w:r w:rsidR="009E7565">
        <w:rPr>
          <w:rFonts w:ascii="Times New Roman" w:hAnsi="Times New Roman" w:cs="Times New Roman"/>
          <w:color w:val="000000"/>
          <w:sz w:val="24"/>
          <w:szCs w:val="24"/>
        </w:rPr>
        <w:t>erdisant toute épuration rénale</w:t>
      </w:r>
      <w:r w:rsidRPr="004A779D">
        <w:rPr>
          <w:rFonts w:ascii="Times New Roman" w:hAnsi="Times New Roman" w:cs="Times New Roman"/>
          <w:color w:val="000000"/>
          <w:sz w:val="24"/>
          <w:szCs w:val="24"/>
        </w:rPr>
        <w:t>.</w:t>
      </w:r>
    </w:p>
    <w:p w:rsidR="004A779D" w:rsidRPr="004A779D" w:rsidRDefault="004A779D" w:rsidP="004A779D">
      <w:pPr>
        <w:autoSpaceDE w:val="0"/>
        <w:autoSpaceDN w:val="0"/>
        <w:adjustRightInd w:val="0"/>
        <w:spacing w:after="0" w:line="240" w:lineRule="auto"/>
        <w:jc w:val="both"/>
        <w:rPr>
          <w:rFonts w:ascii="Times New Roman" w:hAnsi="Times New Roman" w:cs="Times New Roman"/>
          <w:color w:val="000000"/>
          <w:sz w:val="12"/>
          <w:szCs w:val="12"/>
        </w:rPr>
      </w:pPr>
    </w:p>
    <w:p w:rsidR="004A779D" w:rsidRPr="004A779D" w:rsidRDefault="004A779D" w:rsidP="001E33AD">
      <w:pPr>
        <w:tabs>
          <w:tab w:val="left" w:pos="284"/>
          <w:tab w:val="left" w:pos="709"/>
          <w:tab w:val="left" w:pos="6825"/>
        </w:tabs>
        <w:autoSpaceDE w:val="0"/>
        <w:autoSpaceDN w:val="0"/>
        <w:adjustRightInd w:val="0"/>
        <w:spacing w:after="0" w:line="240" w:lineRule="auto"/>
        <w:rPr>
          <w:rFonts w:ascii="Times New Roman" w:hAnsi="Times New Roman" w:cs="Times New Roman"/>
          <w:b/>
          <w:bCs/>
          <w:color w:val="000000"/>
          <w:sz w:val="24"/>
          <w:szCs w:val="24"/>
        </w:rPr>
      </w:pPr>
      <w:r w:rsidRPr="004A779D">
        <w:rPr>
          <w:rFonts w:ascii="Calibri" w:hAnsi="Calibri" w:cs="Calibri"/>
          <w:sz w:val="24"/>
          <w:szCs w:val="24"/>
        </w:rPr>
        <w:lastRenderedPageBreak/>
        <w:tab/>
      </w:r>
      <w:r w:rsidR="0077624D">
        <w:rPr>
          <w:rFonts w:ascii="Times New Roman" w:hAnsi="Times New Roman" w:cs="Times New Roman"/>
          <w:b/>
          <w:bCs/>
          <w:color w:val="000000"/>
          <w:sz w:val="24"/>
          <w:szCs w:val="24"/>
        </w:rPr>
        <w:t>2</w:t>
      </w:r>
      <w:r w:rsidRPr="004A779D">
        <w:rPr>
          <w:rFonts w:ascii="Times New Roman" w:hAnsi="Times New Roman" w:cs="Times New Roman"/>
          <w:b/>
          <w:bCs/>
          <w:color w:val="000000"/>
          <w:sz w:val="24"/>
          <w:szCs w:val="24"/>
        </w:rPr>
        <w:t>.2.3. Le traitement antidotique :</w:t>
      </w:r>
    </w:p>
    <w:p w:rsidR="004A779D" w:rsidRPr="004A779D" w:rsidRDefault="004A779D" w:rsidP="004A779D">
      <w:pPr>
        <w:autoSpaceDE w:val="0"/>
        <w:autoSpaceDN w:val="0"/>
        <w:adjustRightInd w:val="0"/>
        <w:spacing w:after="0" w:line="360" w:lineRule="auto"/>
        <w:ind w:firstLine="708"/>
        <w:jc w:val="both"/>
        <w:rPr>
          <w:rFonts w:ascii="Times New Roman" w:hAnsi="Times New Roman" w:cs="Times New Roman"/>
          <w:color w:val="000000"/>
          <w:sz w:val="12"/>
          <w:szCs w:val="12"/>
        </w:rPr>
      </w:pPr>
    </w:p>
    <w:p w:rsidR="004A779D" w:rsidRPr="004A779D" w:rsidRDefault="004A779D" w:rsidP="00C02DA2">
      <w:pPr>
        <w:autoSpaceDE w:val="0"/>
        <w:autoSpaceDN w:val="0"/>
        <w:adjustRightInd w:val="0"/>
        <w:spacing w:after="0" w:line="360" w:lineRule="auto"/>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          L'antidote est un médicament capable de modifier la cinétique ou de diminuer les effets du toxique au niveau des cibles spécifiques. </w:t>
      </w:r>
      <w:r w:rsidR="00C02DA2">
        <w:rPr>
          <w:rFonts w:ascii="Times New Roman" w:hAnsi="Times New Roman" w:cs="Times New Roman"/>
          <w:color w:val="000000"/>
          <w:sz w:val="24"/>
          <w:szCs w:val="24"/>
        </w:rPr>
        <w:t xml:space="preserve">Ils </w:t>
      </w:r>
      <w:r w:rsidRPr="004A779D">
        <w:rPr>
          <w:rFonts w:ascii="Times New Roman" w:hAnsi="Times New Roman" w:cs="Times New Roman"/>
          <w:color w:val="000000"/>
          <w:sz w:val="24"/>
          <w:szCs w:val="24"/>
        </w:rPr>
        <w:t>peuvent agir de quatre manières différentes, et ce en :</w:t>
      </w:r>
    </w:p>
    <w:p w:rsidR="004A779D" w:rsidRPr="004A779D" w:rsidRDefault="004A779D" w:rsidP="00E45795">
      <w:pPr>
        <w:numPr>
          <w:ilvl w:val="0"/>
          <w:numId w:val="7"/>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 Formant des complexes inertes avec le toxique,</w:t>
      </w:r>
    </w:p>
    <w:p w:rsidR="004A779D" w:rsidRPr="004A779D" w:rsidRDefault="004A779D" w:rsidP="00E45795">
      <w:pPr>
        <w:numPr>
          <w:ilvl w:val="0"/>
          <w:numId w:val="7"/>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 Neutralisant le toxique avant son action,</w:t>
      </w:r>
    </w:p>
    <w:p w:rsidR="004A779D" w:rsidRPr="004A779D" w:rsidRDefault="0003408D" w:rsidP="00E45795">
      <w:pPr>
        <w:numPr>
          <w:ilvl w:val="0"/>
          <w:numId w:val="7"/>
        </w:numPr>
        <w:autoSpaceDE w:val="0"/>
        <w:autoSpaceDN w:val="0"/>
        <w:adjustRightInd w:val="0"/>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779D" w:rsidRPr="004A779D">
        <w:rPr>
          <w:rFonts w:ascii="Times New Roman" w:hAnsi="Times New Roman" w:cs="Times New Roman"/>
          <w:color w:val="000000"/>
          <w:sz w:val="24"/>
          <w:szCs w:val="24"/>
        </w:rPr>
        <w:t>Déplaçant le toxique de sa cible,</w:t>
      </w:r>
    </w:p>
    <w:p w:rsidR="004A779D" w:rsidRPr="004A779D" w:rsidRDefault="004A779D" w:rsidP="00E45795">
      <w:pPr>
        <w:numPr>
          <w:ilvl w:val="0"/>
          <w:numId w:val="7"/>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 Corrigeant les effets du toxique.</w:t>
      </w:r>
    </w:p>
    <w:p w:rsidR="004A779D" w:rsidRPr="004A779D" w:rsidRDefault="0003408D" w:rsidP="004A779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779D" w:rsidRPr="004A779D">
        <w:rPr>
          <w:rFonts w:ascii="Times New Roman" w:hAnsi="Times New Roman" w:cs="Times New Roman"/>
          <w:color w:val="000000"/>
          <w:sz w:val="24"/>
          <w:szCs w:val="24"/>
        </w:rPr>
        <w:t xml:space="preserve">Les principaux antidotes utilisés sont : les solutés glucosés pour les hypoglycémiants, l'oxygène pour le monoxyde de carbone, </w:t>
      </w:r>
      <w:r w:rsidR="004A779D" w:rsidRPr="004A779D">
        <w:rPr>
          <w:rFonts w:ascii="Times New Roman" w:hAnsi="Times New Roman" w:cs="Times New Roman"/>
          <w:sz w:val="24"/>
          <w:szCs w:val="24"/>
        </w:rPr>
        <w:t>N-acétylcystéine (</w:t>
      </w:r>
      <w:proofErr w:type="spellStart"/>
      <w:r w:rsidR="004A779D" w:rsidRPr="004A779D">
        <w:rPr>
          <w:rFonts w:ascii="Times New Roman" w:hAnsi="Times New Roman" w:cs="Times New Roman"/>
          <w:sz w:val="24"/>
          <w:szCs w:val="24"/>
        </w:rPr>
        <w:t>Fluimicil</w:t>
      </w:r>
      <w:proofErr w:type="spellEnd"/>
      <w:r w:rsidR="004A779D" w:rsidRPr="004A779D">
        <w:rPr>
          <w:rFonts w:ascii="Times New Roman" w:hAnsi="Times New Roman" w:cs="Times New Roman"/>
          <w:sz w:val="24"/>
          <w:szCs w:val="24"/>
        </w:rPr>
        <w:t>)</w:t>
      </w:r>
      <w:r w:rsidR="004A779D" w:rsidRPr="004A779D">
        <w:rPr>
          <w:rFonts w:ascii="Times New Roman" w:hAnsi="Times New Roman" w:cs="Times New Roman"/>
          <w:color w:val="000000"/>
          <w:sz w:val="24"/>
          <w:szCs w:val="24"/>
        </w:rPr>
        <w:t xml:space="preserve"> pour le paracétamol et du </w:t>
      </w:r>
      <w:proofErr w:type="spellStart"/>
      <w:r w:rsidR="004A779D" w:rsidRPr="004A779D">
        <w:rPr>
          <w:rFonts w:ascii="Times New Roman" w:hAnsi="Times New Roman" w:cs="Times New Roman"/>
          <w:color w:val="000000"/>
          <w:sz w:val="24"/>
          <w:szCs w:val="24"/>
        </w:rPr>
        <w:t>flumazénil</w:t>
      </w:r>
      <w:proofErr w:type="spellEnd"/>
      <w:r w:rsidR="004A779D" w:rsidRPr="004A779D">
        <w:rPr>
          <w:rFonts w:ascii="Times New Roman" w:hAnsi="Times New Roman" w:cs="Times New Roman"/>
          <w:color w:val="000000"/>
          <w:sz w:val="24"/>
          <w:szCs w:val="24"/>
        </w:rPr>
        <w:t xml:space="preserve"> pour les benzodiazépines. </w:t>
      </w:r>
    </w:p>
    <w:p w:rsidR="004A779D" w:rsidRPr="004A779D" w:rsidRDefault="004A779D" w:rsidP="004A779D">
      <w:pPr>
        <w:autoSpaceDE w:val="0"/>
        <w:autoSpaceDN w:val="0"/>
        <w:adjustRightInd w:val="0"/>
        <w:spacing w:after="0" w:line="240" w:lineRule="auto"/>
        <w:rPr>
          <w:rFonts w:ascii="Times New Roman" w:hAnsi="Times New Roman" w:cs="Times New Roman"/>
          <w:b/>
          <w:bCs/>
          <w:color w:val="943634" w:themeColor="accent2" w:themeShade="BF"/>
          <w:sz w:val="18"/>
          <w:szCs w:val="18"/>
          <w:u w:val="single"/>
        </w:rPr>
      </w:pPr>
    </w:p>
    <w:p w:rsidR="004A779D" w:rsidRPr="00BF78A6" w:rsidRDefault="000C3160" w:rsidP="00E45795">
      <w:pPr>
        <w:pStyle w:val="Paragraphedeliste"/>
        <w:numPr>
          <w:ilvl w:val="0"/>
          <w:numId w:val="14"/>
        </w:numPr>
        <w:autoSpaceDE w:val="0"/>
        <w:autoSpaceDN w:val="0"/>
        <w:adjustRightInd w:val="0"/>
        <w:spacing w:line="360" w:lineRule="auto"/>
        <w:ind w:left="0" w:firstLine="360"/>
        <w:jc w:val="both"/>
        <w:rPr>
          <w:rFonts w:asciiTheme="majorBidi" w:hAnsiTheme="majorBidi" w:cstheme="majorBidi"/>
          <w:b/>
          <w:bCs/>
          <w:color w:val="C00000"/>
          <w:u w:val="single"/>
        </w:rPr>
      </w:pPr>
      <w:r w:rsidRPr="00BF78A6">
        <w:rPr>
          <w:rFonts w:asciiTheme="majorBidi" w:eastAsiaTheme="minorHAnsi" w:hAnsiTheme="majorBidi" w:cstheme="majorBidi"/>
          <w:color w:val="000000"/>
          <w:lang w:eastAsia="en-US"/>
        </w:rPr>
        <w:t>Les m</w:t>
      </w:r>
      <w:r w:rsidR="004A779D" w:rsidRPr="00BF78A6">
        <w:rPr>
          <w:rFonts w:asciiTheme="majorBidi" w:eastAsiaTheme="minorHAnsi" w:hAnsiTheme="majorBidi" w:cstheme="majorBidi"/>
          <w:color w:val="000000"/>
          <w:lang w:eastAsia="en-US"/>
        </w:rPr>
        <w:t>esures préventives</w:t>
      </w:r>
      <w:r w:rsidRPr="00BF78A6">
        <w:rPr>
          <w:rFonts w:asciiTheme="majorBidi" w:hAnsiTheme="majorBidi" w:cstheme="majorBidi"/>
          <w:color w:val="000000"/>
        </w:rPr>
        <w:t xml:space="preserve"> </w:t>
      </w:r>
      <w:r w:rsidR="001A3107" w:rsidRPr="00BF78A6">
        <w:rPr>
          <w:rFonts w:asciiTheme="majorBidi" w:hAnsiTheme="majorBidi" w:cstheme="majorBidi"/>
          <w:color w:val="000000"/>
        </w:rPr>
        <w:t>à prendre</w:t>
      </w:r>
      <w:r w:rsidR="00933FEF">
        <w:rPr>
          <w:rFonts w:asciiTheme="majorBidi" w:hAnsiTheme="majorBidi" w:cstheme="majorBidi"/>
          <w:color w:val="000000"/>
        </w:rPr>
        <w:t xml:space="preserve"> face aux </w:t>
      </w:r>
      <w:r w:rsidR="00933FEF" w:rsidRPr="00933FEF">
        <w:rPr>
          <w:rFonts w:asciiTheme="majorBidi" w:hAnsiTheme="majorBidi" w:cstheme="majorBidi"/>
          <w:color w:val="000000"/>
        </w:rPr>
        <w:t>risques</w:t>
      </w:r>
      <w:r w:rsidR="00933FEF">
        <w:rPr>
          <w:rFonts w:asciiTheme="majorBidi" w:hAnsiTheme="majorBidi" w:cstheme="majorBidi"/>
          <w:color w:val="000000"/>
        </w:rPr>
        <w:t xml:space="preserve"> d’intoxications</w:t>
      </w:r>
      <w:r w:rsidR="001A3107" w:rsidRPr="00BF78A6">
        <w:rPr>
          <w:rFonts w:asciiTheme="majorBidi" w:hAnsiTheme="majorBidi" w:cstheme="majorBidi"/>
          <w:color w:val="000000"/>
        </w:rPr>
        <w:t xml:space="preserve"> </w:t>
      </w:r>
      <w:r w:rsidR="004A779D" w:rsidRPr="00BF78A6">
        <w:rPr>
          <w:rFonts w:asciiTheme="majorBidi" w:hAnsiTheme="majorBidi" w:cstheme="majorBidi"/>
          <w:color w:val="000000"/>
        </w:rPr>
        <w:t xml:space="preserve">dépendent </w:t>
      </w:r>
      <w:r w:rsidR="000710E0" w:rsidRPr="00BF78A6">
        <w:rPr>
          <w:rFonts w:asciiTheme="majorBidi" w:hAnsiTheme="majorBidi" w:cstheme="majorBidi"/>
          <w:color w:val="000000"/>
        </w:rPr>
        <w:t xml:space="preserve">généralement </w:t>
      </w:r>
      <w:r w:rsidR="004A779D" w:rsidRPr="00BF78A6">
        <w:rPr>
          <w:rFonts w:asciiTheme="majorBidi" w:hAnsiTheme="majorBidi" w:cstheme="majorBidi"/>
          <w:color w:val="000000"/>
        </w:rPr>
        <w:t>du type et des c</w:t>
      </w:r>
      <w:r w:rsidR="00C02DA2" w:rsidRPr="00BF78A6">
        <w:rPr>
          <w:rFonts w:asciiTheme="majorBidi" w:hAnsiTheme="majorBidi" w:cstheme="majorBidi"/>
          <w:color w:val="000000"/>
        </w:rPr>
        <w:t>irconstances de</w:t>
      </w:r>
      <w:r w:rsidR="00933FEF">
        <w:rPr>
          <w:rFonts w:asciiTheme="majorBidi" w:hAnsiTheme="majorBidi" w:cstheme="majorBidi"/>
          <w:color w:val="000000"/>
        </w:rPr>
        <w:t xml:space="preserve"> ces dernières</w:t>
      </w:r>
      <w:r w:rsidRPr="00BF78A6">
        <w:rPr>
          <w:rFonts w:asciiTheme="majorBidi" w:hAnsiTheme="majorBidi" w:cstheme="majorBidi"/>
          <w:color w:val="000000"/>
        </w:rPr>
        <w:t>, mais i</w:t>
      </w:r>
      <w:r w:rsidR="004A779D" w:rsidRPr="00BF78A6">
        <w:rPr>
          <w:rFonts w:asciiTheme="majorBidi" w:hAnsiTheme="majorBidi" w:cstheme="majorBidi"/>
          <w:color w:val="000000"/>
        </w:rPr>
        <w:t xml:space="preserve">l </w:t>
      </w:r>
      <w:r w:rsidRPr="00BF78A6">
        <w:rPr>
          <w:rFonts w:asciiTheme="majorBidi" w:hAnsiTheme="majorBidi" w:cstheme="majorBidi"/>
          <w:color w:val="000000"/>
        </w:rPr>
        <w:t xml:space="preserve">reste toujours primordial </w:t>
      </w:r>
      <w:r w:rsidR="004A779D" w:rsidRPr="00BF78A6">
        <w:rPr>
          <w:rFonts w:asciiTheme="majorBidi" w:hAnsiTheme="majorBidi" w:cstheme="majorBidi"/>
          <w:color w:val="000000"/>
        </w:rPr>
        <w:t xml:space="preserve">de déclarer tout cas d’intoxication auprès des </w:t>
      </w:r>
      <w:r w:rsidR="004A779D" w:rsidRPr="00BF78A6">
        <w:rPr>
          <w:rFonts w:asciiTheme="majorBidi" w:hAnsiTheme="majorBidi" w:cstheme="majorBidi"/>
          <w:b/>
          <w:bCs/>
          <w:color w:val="000000"/>
        </w:rPr>
        <w:t xml:space="preserve">Centres Antipoison et de </w:t>
      </w:r>
      <w:proofErr w:type="spellStart"/>
      <w:r w:rsidR="004A779D" w:rsidRPr="00BF78A6">
        <w:rPr>
          <w:rFonts w:asciiTheme="majorBidi" w:hAnsiTheme="majorBidi" w:cstheme="majorBidi"/>
          <w:b/>
          <w:bCs/>
          <w:color w:val="000000"/>
        </w:rPr>
        <w:t>Toxicovigilance</w:t>
      </w:r>
      <w:proofErr w:type="spellEnd"/>
      <w:r w:rsidR="004A779D" w:rsidRPr="00BF78A6">
        <w:rPr>
          <w:rFonts w:asciiTheme="majorBidi" w:hAnsiTheme="majorBidi" w:cstheme="majorBidi"/>
          <w:color w:val="000000"/>
        </w:rPr>
        <w:t xml:space="preserve"> afin qu'ils puissent justifier vis-à-vis des fabricants, des industriels et des autorités sanitaires les mesures préventives nécessaires pour limiter la fréquence et la gravité de ces intoxications.  </w:t>
      </w:r>
    </w:p>
    <w:p w:rsidR="004E669A" w:rsidRDefault="004E669A" w:rsidP="004A779D">
      <w:pPr>
        <w:autoSpaceDE w:val="0"/>
        <w:autoSpaceDN w:val="0"/>
        <w:adjustRightInd w:val="0"/>
        <w:spacing w:after="0" w:line="240" w:lineRule="auto"/>
        <w:rPr>
          <w:rFonts w:ascii="Calibri" w:hAnsi="Calibri" w:cs="Calibri"/>
          <w:sz w:val="12"/>
          <w:szCs w:val="12"/>
        </w:rPr>
      </w:pPr>
    </w:p>
    <w:p w:rsidR="004E669A" w:rsidRPr="004A779D" w:rsidRDefault="004E669A" w:rsidP="004A779D">
      <w:pPr>
        <w:autoSpaceDE w:val="0"/>
        <w:autoSpaceDN w:val="0"/>
        <w:adjustRightInd w:val="0"/>
        <w:spacing w:after="0" w:line="240" w:lineRule="auto"/>
        <w:rPr>
          <w:rFonts w:ascii="Calibri" w:hAnsi="Calibri" w:cs="Calibri"/>
          <w:sz w:val="12"/>
          <w:szCs w:val="12"/>
        </w:rPr>
      </w:pPr>
    </w:p>
    <w:p w:rsidR="004A779D" w:rsidRDefault="004A779D" w:rsidP="00F26A71">
      <w:pPr>
        <w:autoSpaceDE w:val="0"/>
        <w:autoSpaceDN w:val="0"/>
        <w:adjustRightInd w:val="0"/>
        <w:spacing w:after="0" w:line="240" w:lineRule="auto"/>
        <w:rPr>
          <w:rFonts w:asciiTheme="majorBidi" w:hAnsiTheme="majorBidi" w:cstheme="majorBidi"/>
          <w:b/>
          <w:bCs/>
          <w:color w:val="2A0ED0"/>
          <w:sz w:val="28"/>
          <w:szCs w:val="28"/>
          <w:u w:val="single"/>
        </w:rPr>
      </w:pPr>
      <w:r w:rsidRPr="004A779D">
        <w:rPr>
          <w:rFonts w:asciiTheme="majorBidi" w:hAnsiTheme="majorBidi" w:cstheme="majorBidi"/>
          <w:b/>
          <w:bCs/>
          <w:color w:val="2A0ED0"/>
          <w:sz w:val="28"/>
          <w:szCs w:val="28"/>
          <w:u w:val="single"/>
        </w:rPr>
        <w:t>II. L</w:t>
      </w:r>
      <w:r w:rsidR="00EC7C37">
        <w:rPr>
          <w:rFonts w:asciiTheme="majorBidi" w:hAnsiTheme="majorBidi" w:cstheme="majorBidi"/>
          <w:b/>
          <w:bCs/>
          <w:color w:val="2A0ED0"/>
          <w:sz w:val="28"/>
          <w:szCs w:val="28"/>
          <w:u w:val="single"/>
        </w:rPr>
        <w:t>a</w:t>
      </w:r>
      <w:r w:rsidRPr="004A779D">
        <w:rPr>
          <w:rFonts w:asciiTheme="majorBidi" w:hAnsiTheme="majorBidi" w:cstheme="majorBidi"/>
          <w:b/>
          <w:bCs/>
          <w:color w:val="2A0ED0"/>
          <w:sz w:val="28"/>
          <w:szCs w:val="28"/>
          <w:u w:val="single"/>
        </w:rPr>
        <w:t xml:space="preserve"> </w:t>
      </w:r>
      <w:proofErr w:type="spellStart"/>
      <w:r w:rsidRPr="004A779D">
        <w:rPr>
          <w:rFonts w:asciiTheme="majorBidi" w:hAnsiTheme="majorBidi" w:cstheme="majorBidi"/>
          <w:b/>
          <w:bCs/>
          <w:color w:val="2A0ED0"/>
          <w:sz w:val="28"/>
          <w:szCs w:val="28"/>
          <w:u w:val="single"/>
        </w:rPr>
        <w:t>T</w:t>
      </w:r>
      <w:r w:rsidR="00EC7C37">
        <w:rPr>
          <w:rFonts w:asciiTheme="majorBidi" w:hAnsiTheme="majorBidi" w:cstheme="majorBidi"/>
          <w:b/>
          <w:bCs/>
          <w:color w:val="2A0ED0"/>
          <w:sz w:val="28"/>
          <w:szCs w:val="28"/>
          <w:u w:val="single"/>
        </w:rPr>
        <w:t>oxicovigilance</w:t>
      </w:r>
      <w:proofErr w:type="spellEnd"/>
    </w:p>
    <w:p w:rsidR="00F26A71" w:rsidRPr="004A779D" w:rsidRDefault="00F26A71" w:rsidP="00F26A71">
      <w:pPr>
        <w:autoSpaceDE w:val="0"/>
        <w:autoSpaceDN w:val="0"/>
        <w:adjustRightInd w:val="0"/>
        <w:spacing w:after="0" w:line="240" w:lineRule="auto"/>
        <w:rPr>
          <w:rFonts w:asciiTheme="majorBidi" w:hAnsiTheme="majorBidi" w:cstheme="majorBidi"/>
          <w:b/>
          <w:bCs/>
          <w:color w:val="2A0ED0"/>
          <w:sz w:val="28"/>
          <w:szCs w:val="28"/>
          <w:u w:val="single"/>
        </w:rPr>
      </w:pPr>
    </w:p>
    <w:p w:rsidR="004A779D" w:rsidRDefault="004A779D" w:rsidP="00B03B43">
      <w:pPr>
        <w:autoSpaceDE w:val="0"/>
        <w:autoSpaceDN w:val="0"/>
        <w:adjustRightInd w:val="0"/>
        <w:spacing w:after="0" w:line="360" w:lineRule="auto"/>
        <w:jc w:val="both"/>
        <w:rPr>
          <w:rFonts w:ascii="Times New Roman" w:hAnsi="Times New Roman" w:cs="Times New Roman"/>
          <w:color w:val="000000"/>
          <w:sz w:val="24"/>
          <w:szCs w:val="24"/>
        </w:rPr>
      </w:pPr>
      <w:r w:rsidRPr="004A779D">
        <w:rPr>
          <w:rFonts w:ascii="Times New Roman" w:hAnsi="Times New Roman" w:cs="Times New Roman" w:hint="eastAsia"/>
          <w:color w:val="000000"/>
          <w:sz w:val="24"/>
          <w:szCs w:val="24"/>
        </w:rPr>
        <w:t>«</w:t>
      </w:r>
      <w:r w:rsidRPr="004A779D">
        <w:rPr>
          <w:rFonts w:ascii="Times New Roman" w:hAnsi="Times New Roman" w:cs="Times New Roman"/>
          <w:color w:val="000000"/>
          <w:sz w:val="24"/>
          <w:szCs w:val="24"/>
        </w:rPr>
        <w:t xml:space="preserve"> La </w:t>
      </w:r>
      <w:proofErr w:type="spellStart"/>
      <w:r w:rsidRPr="004A779D">
        <w:rPr>
          <w:rFonts w:ascii="Times New Roman" w:hAnsi="Times New Roman" w:cs="Times New Roman"/>
          <w:b/>
          <w:bCs/>
          <w:color w:val="000000"/>
          <w:sz w:val="24"/>
          <w:szCs w:val="24"/>
        </w:rPr>
        <w:t>Toxicovigilance</w:t>
      </w:r>
      <w:proofErr w:type="spellEnd"/>
      <w:r w:rsidRPr="004A779D">
        <w:rPr>
          <w:rFonts w:ascii="Times New Roman" w:hAnsi="Times New Roman" w:cs="Times New Roman"/>
          <w:color w:val="000000"/>
          <w:sz w:val="24"/>
          <w:szCs w:val="24"/>
        </w:rPr>
        <w:t xml:space="preserve"> a pour objectif la surveillance des </w:t>
      </w:r>
      <w:r w:rsidRPr="004A779D">
        <w:rPr>
          <w:rFonts w:ascii="Times New Roman" w:hAnsi="Times New Roman" w:cs="Times New Roman"/>
          <w:b/>
          <w:bCs/>
          <w:color w:val="000000"/>
          <w:sz w:val="24"/>
          <w:szCs w:val="24"/>
        </w:rPr>
        <w:t>effets toxiques</w:t>
      </w:r>
      <w:r w:rsidRPr="004A779D">
        <w:rPr>
          <w:rFonts w:ascii="Times New Roman" w:hAnsi="Times New Roman" w:cs="Times New Roman"/>
          <w:color w:val="000000"/>
          <w:sz w:val="24"/>
          <w:szCs w:val="24"/>
        </w:rPr>
        <w:t xml:space="preserve"> pour l</w:t>
      </w:r>
      <w:r w:rsidRPr="004A779D">
        <w:rPr>
          <w:rFonts w:ascii="Times New Roman" w:hAnsi="Times New Roman" w:cs="Times New Roman" w:hint="cs"/>
          <w:color w:val="000000"/>
          <w:sz w:val="24"/>
          <w:szCs w:val="24"/>
        </w:rPr>
        <w:t>’</w:t>
      </w:r>
      <w:r w:rsidRPr="004A779D">
        <w:rPr>
          <w:rFonts w:ascii="Times New Roman" w:hAnsi="Times New Roman" w:cs="Times New Roman"/>
          <w:color w:val="000000"/>
          <w:sz w:val="24"/>
          <w:szCs w:val="24"/>
        </w:rPr>
        <w:t>Homme, aigus ou chroniques, de l</w:t>
      </w:r>
      <w:r w:rsidRPr="004A779D">
        <w:rPr>
          <w:rFonts w:ascii="Times New Roman" w:hAnsi="Times New Roman" w:cs="Times New Roman" w:hint="cs"/>
          <w:color w:val="000000"/>
          <w:sz w:val="24"/>
          <w:szCs w:val="24"/>
        </w:rPr>
        <w:t>’</w:t>
      </w:r>
      <w:r w:rsidRPr="004A779D">
        <w:rPr>
          <w:rFonts w:ascii="Times New Roman" w:hAnsi="Times New Roman" w:cs="Times New Roman"/>
          <w:color w:val="000000"/>
          <w:sz w:val="24"/>
          <w:szCs w:val="24"/>
        </w:rPr>
        <w:t>exposition à un produit, une substance (naturelle ou de synth</w:t>
      </w:r>
      <w:r w:rsidRPr="004A779D">
        <w:rPr>
          <w:rFonts w:ascii="Times New Roman" w:hAnsi="Times New Roman" w:cs="Times New Roman" w:hint="eastAsia"/>
          <w:color w:val="000000"/>
          <w:sz w:val="24"/>
          <w:szCs w:val="24"/>
        </w:rPr>
        <w:t>è</w:t>
      </w:r>
      <w:r w:rsidRPr="004A779D">
        <w:rPr>
          <w:rFonts w:ascii="Times New Roman" w:hAnsi="Times New Roman" w:cs="Times New Roman"/>
          <w:color w:val="000000"/>
          <w:sz w:val="24"/>
          <w:szCs w:val="24"/>
        </w:rPr>
        <w:t>se), un mélange de produits ou une pollution, aux fins de mener des actions d</w:t>
      </w:r>
      <w:r w:rsidRPr="004A779D">
        <w:rPr>
          <w:rFonts w:ascii="Times New Roman" w:hAnsi="Times New Roman" w:cs="Times New Roman" w:hint="cs"/>
          <w:color w:val="000000"/>
          <w:sz w:val="24"/>
          <w:szCs w:val="24"/>
        </w:rPr>
        <w:t>’</w:t>
      </w:r>
      <w:r w:rsidRPr="004A779D">
        <w:rPr>
          <w:rFonts w:ascii="Times New Roman" w:hAnsi="Times New Roman" w:cs="Times New Roman"/>
          <w:color w:val="000000"/>
          <w:sz w:val="24"/>
          <w:szCs w:val="24"/>
        </w:rPr>
        <w:t>alerte, de pr</w:t>
      </w:r>
      <w:r w:rsidRPr="004A779D">
        <w:rPr>
          <w:rFonts w:ascii="Times New Roman" w:hAnsi="Times New Roman" w:cs="Times New Roman" w:hint="eastAsia"/>
          <w:color w:val="000000"/>
          <w:sz w:val="24"/>
          <w:szCs w:val="24"/>
        </w:rPr>
        <w:t>é</w:t>
      </w:r>
      <w:r w:rsidRPr="004A779D">
        <w:rPr>
          <w:rFonts w:ascii="Times New Roman" w:hAnsi="Times New Roman" w:cs="Times New Roman"/>
          <w:color w:val="000000"/>
          <w:sz w:val="24"/>
          <w:szCs w:val="24"/>
        </w:rPr>
        <w:t xml:space="preserve">vention, de formation et d’informations </w:t>
      </w:r>
      <w:r w:rsidRPr="004A779D">
        <w:rPr>
          <w:rFonts w:ascii="Times New Roman" w:hAnsi="Times New Roman" w:cs="Times New Roman" w:hint="eastAsia"/>
          <w:color w:val="000000"/>
          <w:sz w:val="24"/>
          <w:szCs w:val="24"/>
        </w:rPr>
        <w:t>»</w:t>
      </w:r>
      <w:r w:rsidRPr="004A779D">
        <w:rPr>
          <w:rFonts w:ascii="Times New Roman" w:hAnsi="Times New Roman" w:cs="Times New Roman"/>
          <w:color w:val="000000"/>
          <w:sz w:val="24"/>
          <w:szCs w:val="24"/>
        </w:rPr>
        <w:t xml:space="preserve">. </w:t>
      </w:r>
    </w:p>
    <w:p w:rsidR="004A779D" w:rsidRPr="004A779D" w:rsidRDefault="004A779D" w:rsidP="004A779D">
      <w:pPr>
        <w:autoSpaceDE w:val="0"/>
        <w:autoSpaceDN w:val="0"/>
        <w:adjustRightInd w:val="0"/>
        <w:spacing w:after="0" w:line="240" w:lineRule="auto"/>
        <w:rPr>
          <w:rFonts w:ascii="Arial" w:hAnsi="Arial" w:cs="Arial"/>
          <w:color w:val="666666"/>
          <w:sz w:val="2"/>
          <w:szCs w:val="2"/>
          <w:shd w:val="clear" w:color="auto" w:fill="F7F8F8"/>
        </w:rPr>
      </w:pPr>
    </w:p>
    <w:p w:rsidR="004A779D" w:rsidRPr="004A779D" w:rsidRDefault="004A779D" w:rsidP="004A779D">
      <w:pPr>
        <w:autoSpaceDE w:val="0"/>
        <w:autoSpaceDN w:val="0"/>
        <w:adjustRightInd w:val="0"/>
        <w:spacing w:after="0" w:line="240" w:lineRule="auto"/>
        <w:rPr>
          <w:rFonts w:ascii="Arial" w:hAnsi="Arial" w:cs="Arial"/>
          <w:color w:val="666666"/>
          <w:sz w:val="2"/>
          <w:szCs w:val="2"/>
          <w:shd w:val="clear" w:color="auto" w:fill="F7F8F8"/>
        </w:rPr>
      </w:pPr>
    </w:p>
    <w:p w:rsidR="004A779D" w:rsidRPr="004A779D" w:rsidRDefault="004A779D" w:rsidP="004A779D">
      <w:pPr>
        <w:autoSpaceDE w:val="0"/>
        <w:autoSpaceDN w:val="0"/>
        <w:adjustRightInd w:val="0"/>
        <w:spacing w:after="0" w:line="240" w:lineRule="auto"/>
        <w:rPr>
          <w:rFonts w:ascii="Arial" w:hAnsi="Arial" w:cs="Arial"/>
          <w:color w:val="666666"/>
          <w:sz w:val="2"/>
          <w:szCs w:val="2"/>
          <w:shd w:val="clear" w:color="auto" w:fill="F7F8F8"/>
        </w:rPr>
      </w:pPr>
    </w:p>
    <w:p w:rsidR="004A779D" w:rsidRPr="004A779D" w:rsidRDefault="004A779D" w:rsidP="004A779D">
      <w:pPr>
        <w:autoSpaceDE w:val="0"/>
        <w:autoSpaceDN w:val="0"/>
        <w:adjustRightInd w:val="0"/>
        <w:spacing w:after="0" w:line="240" w:lineRule="auto"/>
        <w:rPr>
          <w:rFonts w:ascii="Arial" w:hAnsi="Arial" w:cs="Arial"/>
          <w:color w:val="666666"/>
          <w:sz w:val="2"/>
          <w:szCs w:val="2"/>
          <w:shd w:val="clear" w:color="auto" w:fill="F7F8F8"/>
        </w:rPr>
      </w:pPr>
    </w:p>
    <w:p w:rsidR="004A779D" w:rsidRPr="00DC4096" w:rsidRDefault="004A779D" w:rsidP="00E45795">
      <w:pPr>
        <w:pStyle w:val="Paragraphedeliste"/>
        <w:numPr>
          <w:ilvl w:val="0"/>
          <w:numId w:val="12"/>
        </w:numPr>
        <w:autoSpaceDE w:val="0"/>
        <w:autoSpaceDN w:val="0"/>
        <w:adjustRightInd w:val="0"/>
        <w:rPr>
          <w:b/>
          <w:bCs/>
          <w:color w:val="C00000"/>
          <w:u w:val="single"/>
        </w:rPr>
      </w:pPr>
      <w:r w:rsidRPr="00DC4096">
        <w:rPr>
          <w:b/>
          <w:bCs/>
          <w:color w:val="C00000"/>
          <w:u w:val="single"/>
        </w:rPr>
        <w:t xml:space="preserve">Organisation du système de </w:t>
      </w:r>
      <w:proofErr w:type="spellStart"/>
      <w:r w:rsidRPr="00DC4096">
        <w:rPr>
          <w:b/>
          <w:bCs/>
          <w:color w:val="C00000"/>
          <w:u w:val="single"/>
        </w:rPr>
        <w:t>Toxicovigilance</w:t>
      </w:r>
      <w:proofErr w:type="spellEnd"/>
      <w:r w:rsidRPr="00DC4096">
        <w:rPr>
          <w:b/>
          <w:bCs/>
          <w:color w:val="C00000"/>
        </w:rPr>
        <w:t xml:space="preserve"> : </w:t>
      </w:r>
    </w:p>
    <w:p w:rsidR="004A779D" w:rsidRPr="004A779D" w:rsidRDefault="004A779D" w:rsidP="004A779D">
      <w:pPr>
        <w:autoSpaceDE w:val="0"/>
        <w:autoSpaceDN w:val="0"/>
        <w:adjustRightInd w:val="0"/>
        <w:spacing w:after="0" w:line="360" w:lineRule="auto"/>
        <w:ind w:left="720"/>
        <w:contextualSpacing/>
        <w:jc w:val="both"/>
        <w:rPr>
          <w:rFonts w:ascii="Arial" w:hAnsi="Arial" w:cs="Arial"/>
          <w:color w:val="666666"/>
          <w:sz w:val="18"/>
          <w:szCs w:val="18"/>
          <w:shd w:val="clear" w:color="auto" w:fill="F7F8F8"/>
        </w:rPr>
      </w:pPr>
    </w:p>
    <w:p w:rsidR="004A779D" w:rsidRPr="004A779D" w:rsidRDefault="004A779D" w:rsidP="004A779D">
      <w:pPr>
        <w:autoSpaceDE w:val="0"/>
        <w:autoSpaceDN w:val="0"/>
        <w:adjustRightInd w:val="0"/>
        <w:spacing w:after="0" w:line="360" w:lineRule="auto"/>
        <w:jc w:val="both"/>
        <w:rPr>
          <w:rFonts w:ascii="Times New Roman" w:hAnsi="Times New Roman" w:cs="Times New Roman"/>
          <w:b/>
          <w:bCs/>
          <w:color w:val="000000"/>
          <w:sz w:val="24"/>
          <w:szCs w:val="24"/>
        </w:rPr>
      </w:pPr>
      <w:r w:rsidRPr="004A779D">
        <w:rPr>
          <w:rFonts w:ascii="Times New Roman" w:hAnsi="Times New Roman" w:cs="Times New Roman"/>
          <w:color w:val="000000"/>
          <w:sz w:val="24"/>
          <w:szCs w:val="24"/>
        </w:rPr>
        <w:t xml:space="preserve">    L’organisation de la </w:t>
      </w:r>
      <w:proofErr w:type="spellStart"/>
      <w:r w:rsidRPr="004A779D">
        <w:rPr>
          <w:rFonts w:ascii="Times New Roman" w:hAnsi="Times New Roman" w:cs="Times New Roman"/>
          <w:color w:val="000000"/>
          <w:sz w:val="24"/>
          <w:szCs w:val="24"/>
        </w:rPr>
        <w:t>toxicovigilance</w:t>
      </w:r>
      <w:proofErr w:type="spellEnd"/>
      <w:r w:rsidRPr="004A779D">
        <w:rPr>
          <w:rFonts w:ascii="Times New Roman" w:hAnsi="Times New Roman" w:cs="Times New Roman"/>
          <w:color w:val="000000"/>
          <w:sz w:val="24"/>
          <w:szCs w:val="24"/>
        </w:rPr>
        <w:t xml:space="preserve"> est principalement fondée </w:t>
      </w:r>
      <w:r w:rsidRPr="004A779D">
        <w:rPr>
          <w:rFonts w:ascii="Times New Roman" w:hAnsi="Times New Roman" w:cs="Times New Roman"/>
          <w:b/>
          <w:bCs/>
          <w:color w:val="000000"/>
          <w:sz w:val="24"/>
          <w:szCs w:val="24"/>
        </w:rPr>
        <w:t xml:space="preserve">sur le réseau national des Centres Antipoison et de </w:t>
      </w:r>
      <w:proofErr w:type="spellStart"/>
      <w:r w:rsidRPr="004A779D">
        <w:rPr>
          <w:rFonts w:ascii="Times New Roman" w:hAnsi="Times New Roman" w:cs="Times New Roman"/>
          <w:b/>
          <w:bCs/>
          <w:color w:val="000000"/>
          <w:sz w:val="24"/>
          <w:szCs w:val="24"/>
        </w:rPr>
        <w:t>Toxicovigilance</w:t>
      </w:r>
      <w:proofErr w:type="spellEnd"/>
      <w:r w:rsidRPr="004A779D">
        <w:rPr>
          <w:rFonts w:ascii="Times New Roman" w:hAnsi="Times New Roman" w:cs="Times New Roman"/>
          <w:b/>
          <w:bCs/>
          <w:color w:val="000000"/>
          <w:sz w:val="24"/>
          <w:szCs w:val="24"/>
        </w:rPr>
        <w:t>.</w:t>
      </w:r>
    </w:p>
    <w:p w:rsidR="004A779D" w:rsidRPr="004A779D" w:rsidRDefault="004A779D" w:rsidP="004A779D">
      <w:pPr>
        <w:autoSpaceDE w:val="0"/>
        <w:autoSpaceDN w:val="0"/>
        <w:adjustRightInd w:val="0"/>
        <w:spacing w:after="0" w:line="240" w:lineRule="auto"/>
        <w:jc w:val="both"/>
        <w:rPr>
          <w:rFonts w:ascii="Times New Roman" w:hAnsi="Times New Roman" w:cs="Times New Roman"/>
          <w:b/>
          <w:bCs/>
          <w:color w:val="000000"/>
          <w:sz w:val="18"/>
          <w:szCs w:val="18"/>
        </w:rPr>
      </w:pPr>
    </w:p>
    <w:p w:rsidR="004A779D" w:rsidRPr="004A779D" w:rsidRDefault="004A779D" w:rsidP="00982E52">
      <w:pPr>
        <w:autoSpaceDE w:val="0"/>
        <w:autoSpaceDN w:val="0"/>
        <w:adjustRightInd w:val="0"/>
        <w:spacing w:after="0" w:line="360" w:lineRule="auto"/>
        <w:jc w:val="both"/>
        <w:rPr>
          <w:rFonts w:ascii="Times New Roman" w:hAnsi="Times New Roman" w:cs="Times New Roman"/>
          <w:color w:val="000000"/>
          <w:sz w:val="24"/>
          <w:szCs w:val="24"/>
        </w:rPr>
      </w:pPr>
      <w:r w:rsidRPr="004A779D">
        <w:rPr>
          <w:rFonts w:ascii="Times New Roman" w:hAnsi="Times New Roman" w:cs="Times New Roman"/>
          <w:b/>
          <w:bCs/>
          <w:color w:val="000000"/>
          <w:sz w:val="24"/>
          <w:szCs w:val="24"/>
        </w:rPr>
        <w:t xml:space="preserve">    Les centres antipoison et de </w:t>
      </w:r>
      <w:proofErr w:type="spellStart"/>
      <w:r w:rsidRPr="004A779D">
        <w:rPr>
          <w:rFonts w:ascii="Times New Roman" w:hAnsi="Times New Roman" w:cs="Times New Roman"/>
          <w:b/>
          <w:bCs/>
          <w:color w:val="000000"/>
          <w:sz w:val="24"/>
          <w:szCs w:val="24"/>
        </w:rPr>
        <w:t>Toxicovigilance</w:t>
      </w:r>
      <w:proofErr w:type="spellEnd"/>
      <w:r w:rsidRPr="004A779D">
        <w:rPr>
          <w:rFonts w:ascii="Times New Roman" w:hAnsi="Times New Roman" w:cs="Times New Roman"/>
          <w:b/>
          <w:bCs/>
          <w:color w:val="000000"/>
          <w:sz w:val="24"/>
          <w:szCs w:val="24"/>
        </w:rPr>
        <w:t xml:space="preserve"> (CAPTV) </w:t>
      </w:r>
      <w:r w:rsidRPr="004A779D">
        <w:rPr>
          <w:rFonts w:ascii="Times New Roman" w:hAnsi="Times New Roman" w:cs="Times New Roman"/>
          <w:color w:val="000000"/>
          <w:sz w:val="24"/>
          <w:szCs w:val="24"/>
        </w:rPr>
        <w:t>ont pour missions :</w:t>
      </w:r>
    </w:p>
    <w:p w:rsidR="004A779D" w:rsidRPr="004A779D" w:rsidRDefault="004A779D" w:rsidP="004A779D">
      <w:pPr>
        <w:autoSpaceDE w:val="0"/>
        <w:autoSpaceDN w:val="0"/>
        <w:adjustRightInd w:val="0"/>
        <w:spacing w:after="0" w:line="240" w:lineRule="auto"/>
        <w:jc w:val="both"/>
        <w:rPr>
          <w:rFonts w:ascii="Times New Roman" w:hAnsi="Times New Roman" w:cs="Times New Roman"/>
          <w:color w:val="000000"/>
          <w:sz w:val="12"/>
          <w:szCs w:val="12"/>
        </w:rPr>
      </w:pPr>
    </w:p>
    <w:p w:rsidR="004A779D" w:rsidRPr="004A779D" w:rsidRDefault="004A779D" w:rsidP="00E45795">
      <w:pPr>
        <w:numPr>
          <w:ilvl w:val="0"/>
          <w:numId w:val="7"/>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La réponse téléphonique 24h/24h et 7/7j, à toute demande d'évaluation des risques et à toute demande d’aide</w:t>
      </w:r>
      <w:r w:rsidR="00E77F82">
        <w:rPr>
          <w:rFonts w:ascii="Times New Roman" w:hAnsi="Times New Roman" w:cs="Times New Roman"/>
          <w:color w:val="000000"/>
          <w:sz w:val="24"/>
          <w:szCs w:val="24"/>
        </w:rPr>
        <w:t xml:space="preserve"> ou</w:t>
      </w:r>
      <w:r w:rsidRPr="004A779D">
        <w:rPr>
          <w:rFonts w:ascii="Times New Roman" w:hAnsi="Times New Roman" w:cs="Times New Roman"/>
          <w:color w:val="000000"/>
          <w:sz w:val="24"/>
          <w:szCs w:val="24"/>
        </w:rPr>
        <w:t xml:space="preserve"> d’avis concernant le diagnostic, la prise en charge et le traitement des intoxications humaines</w:t>
      </w:r>
      <w:r w:rsidR="003E163B">
        <w:rPr>
          <w:rFonts w:ascii="Times New Roman" w:hAnsi="Times New Roman" w:cs="Times New Roman"/>
          <w:color w:val="000000"/>
          <w:sz w:val="24"/>
          <w:szCs w:val="24"/>
        </w:rPr>
        <w:t> ;</w:t>
      </w:r>
    </w:p>
    <w:p w:rsidR="004A779D" w:rsidRPr="004A779D" w:rsidRDefault="004A779D" w:rsidP="004A779D">
      <w:pPr>
        <w:autoSpaceDE w:val="0"/>
        <w:autoSpaceDN w:val="0"/>
        <w:adjustRightInd w:val="0"/>
        <w:spacing w:after="0" w:line="240" w:lineRule="auto"/>
        <w:ind w:left="720"/>
        <w:contextualSpacing/>
        <w:jc w:val="both"/>
        <w:rPr>
          <w:rFonts w:ascii="Times New Roman" w:hAnsi="Times New Roman" w:cs="Times New Roman"/>
          <w:color w:val="000000"/>
          <w:sz w:val="12"/>
          <w:szCs w:val="12"/>
        </w:rPr>
      </w:pPr>
      <w:r w:rsidRPr="004A779D">
        <w:rPr>
          <w:rFonts w:ascii="Times New Roman" w:hAnsi="Times New Roman" w:cs="Times New Roman"/>
          <w:color w:val="000000"/>
          <w:sz w:val="24"/>
          <w:szCs w:val="24"/>
        </w:rPr>
        <w:t xml:space="preserve"> </w:t>
      </w:r>
    </w:p>
    <w:p w:rsidR="004A779D" w:rsidRPr="004A779D" w:rsidRDefault="004A779D" w:rsidP="00E45795">
      <w:pPr>
        <w:numPr>
          <w:ilvl w:val="0"/>
          <w:numId w:val="7"/>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lastRenderedPageBreak/>
        <w:t>Le suivi de l’évolution et la collecte des informations utiles sur les intoxications pour lesquelles ils ont été sollicités lors des appels téléphoniques ;</w:t>
      </w:r>
    </w:p>
    <w:p w:rsidR="004A779D" w:rsidRPr="004A779D" w:rsidRDefault="004A779D" w:rsidP="004A779D">
      <w:pPr>
        <w:autoSpaceDE w:val="0"/>
        <w:autoSpaceDN w:val="0"/>
        <w:adjustRightInd w:val="0"/>
        <w:spacing w:after="0" w:line="240" w:lineRule="auto"/>
        <w:ind w:left="720"/>
        <w:contextualSpacing/>
        <w:jc w:val="both"/>
        <w:rPr>
          <w:rFonts w:ascii="Times New Roman" w:hAnsi="Times New Roman" w:cs="Times New Roman"/>
          <w:color w:val="000000"/>
          <w:sz w:val="12"/>
          <w:szCs w:val="12"/>
        </w:rPr>
      </w:pPr>
    </w:p>
    <w:p w:rsidR="004A779D" w:rsidRPr="004A779D" w:rsidRDefault="004A779D" w:rsidP="00E45795">
      <w:pPr>
        <w:numPr>
          <w:ilvl w:val="0"/>
          <w:numId w:val="7"/>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La recherche, l’alerte et l’identification des nouveaux dangers toxicologiques ;</w:t>
      </w:r>
    </w:p>
    <w:p w:rsidR="004A779D" w:rsidRPr="004A779D" w:rsidRDefault="004A779D" w:rsidP="004A779D">
      <w:pPr>
        <w:spacing w:line="240" w:lineRule="auto"/>
        <w:ind w:left="720"/>
        <w:contextualSpacing/>
        <w:rPr>
          <w:rFonts w:ascii="Times New Roman" w:hAnsi="Times New Roman" w:cs="Times New Roman"/>
          <w:color w:val="000000"/>
          <w:sz w:val="12"/>
          <w:szCs w:val="12"/>
        </w:rPr>
      </w:pPr>
    </w:p>
    <w:p w:rsidR="004A779D" w:rsidRPr="004A779D" w:rsidRDefault="004A779D" w:rsidP="00E45795">
      <w:pPr>
        <w:numPr>
          <w:ilvl w:val="0"/>
          <w:numId w:val="7"/>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La sensibilisation, l’information et l’éducation sanitaire de la population en matière de prévention des risques toxiques.</w:t>
      </w:r>
    </w:p>
    <w:p w:rsidR="004A779D" w:rsidRPr="004A779D" w:rsidRDefault="004A779D" w:rsidP="004A779D">
      <w:pPr>
        <w:autoSpaceDE w:val="0"/>
        <w:autoSpaceDN w:val="0"/>
        <w:adjustRightInd w:val="0"/>
        <w:spacing w:after="0" w:line="240" w:lineRule="auto"/>
        <w:jc w:val="both"/>
        <w:rPr>
          <w:rFonts w:ascii="Times New Roman" w:hAnsi="Times New Roman" w:cs="Times New Roman"/>
          <w:color w:val="000000"/>
          <w:sz w:val="12"/>
          <w:szCs w:val="12"/>
        </w:rPr>
      </w:pPr>
    </w:p>
    <w:p w:rsidR="00603080" w:rsidRDefault="004A779D" w:rsidP="00791F60">
      <w:pPr>
        <w:autoSpaceDE w:val="0"/>
        <w:autoSpaceDN w:val="0"/>
        <w:adjustRightInd w:val="0"/>
        <w:spacing w:after="0" w:line="360" w:lineRule="auto"/>
        <w:jc w:val="both"/>
        <w:rPr>
          <w:rFonts w:ascii="Times New Roman" w:hAnsi="Times New Roman" w:cs="Times New Roman"/>
          <w:color w:val="000000"/>
          <w:sz w:val="24"/>
          <w:szCs w:val="24"/>
        </w:rPr>
      </w:pPr>
      <w:r w:rsidRPr="004A779D">
        <w:rPr>
          <w:rFonts w:ascii="Times New Roman" w:hAnsi="Times New Roman" w:cs="Times New Roman"/>
          <w:color w:val="000000"/>
          <w:sz w:val="24"/>
          <w:szCs w:val="24"/>
        </w:rPr>
        <w:t xml:space="preserve">    Toutes les données provenant des appels téléphoniques effectués par les professionnels de santé et le public, auprès du CAPTV sont regroupées dans un </w:t>
      </w:r>
      <w:r w:rsidRPr="004A779D">
        <w:rPr>
          <w:rFonts w:ascii="Times New Roman" w:hAnsi="Times New Roman" w:cs="Times New Roman"/>
          <w:b/>
          <w:bCs/>
          <w:color w:val="000000"/>
          <w:sz w:val="24"/>
          <w:szCs w:val="24"/>
        </w:rPr>
        <w:t xml:space="preserve">Système d'Information des Centres </w:t>
      </w:r>
      <w:proofErr w:type="spellStart"/>
      <w:r w:rsidRPr="004A779D">
        <w:rPr>
          <w:rFonts w:ascii="Times New Roman" w:hAnsi="Times New Roman" w:cs="Times New Roman"/>
          <w:b/>
          <w:bCs/>
          <w:color w:val="000000"/>
          <w:sz w:val="24"/>
          <w:szCs w:val="24"/>
        </w:rPr>
        <w:t>Antipoisons</w:t>
      </w:r>
      <w:proofErr w:type="spellEnd"/>
      <w:r w:rsidRPr="004A779D">
        <w:rPr>
          <w:rFonts w:ascii="Times New Roman" w:hAnsi="Times New Roman" w:cs="Times New Roman"/>
          <w:b/>
          <w:bCs/>
          <w:color w:val="000000"/>
          <w:sz w:val="24"/>
          <w:szCs w:val="24"/>
        </w:rPr>
        <w:t xml:space="preserve"> et de </w:t>
      </w:r>
      <w:proofErr w:type="spellStart"/>
      <w:r w:rsidRPr="004A779D">
        <w:rPr>
          <w:rFonts w:ascii="Times New Roman" w:hAnsi="Times New Roman" w:cs="Times New Roman"/>
          <w:b/>
          <w:bCs/>
          <w:color w:val="000000"/>
          <w:sz w:val="24"/>
          <w:szCs w:val="24"/>
        </w:rPr>
        <w:t>Toxicovigilances</w:t>
      </w:r>
      <w:proofErr w:type="spellEnd"/>
      <w:r w:rsidRPr="004A779D">
        <w:rPr>
          <w:rFonts w:ascii="Times New Roman" w:hAnsi="Times New Roman" w:cs="Times New Roman"/>
          <w:color w:val="000000"/>
          <w:sz w:val="24"/>
          <w:szCs w:val="24"/>
        </w:rPr>
        <w:t xml:space="preserve"> </w:t>
      </w:r>
      <w:r w:rsidR="00791F60">
        <w:rPr>
          <w:rFonts w:ascii="Times New Roman" w:hAnsi="Times New Roman" w:cs="Times New Roman"/>
          <w:b/>
          <w:bCs/>
          <w:color w:val="000000"/>
          <w:sz w:val="24"/>
          <w:szCs w:val="24"/>
        </w:rPr>
        <w:t xml:space="preserve">(SICAP) </w:t>
      </w:r>
      <w:r w:rsidR="00791F60" w:rsidRPr="00791F60">
        <w:rPr>
          <w:rFonts w:ascii="Times New Roman" w:hAnsi="Times New Roman" w:cs="Times New Roman"/>
          <w:color w:val="000000"/>
          <w:sz w:val="24"/>
          <w:szCs w:val="24"/>
        </w:rPr>
        <w:t xml:space="preserve">qui </w:t>
      </w:r>
      <w:r w:rsidRPr="004A779D">
        <w:rPr>
          <w:rFonts w:ascii="Times New Roman" w:hAnsi="Times New Roman" w:cs="Times New Roman"/>
          <w:color w:val="000000"/>
          <w:sz w:val="24"/>
          <w:szCs w:val="24"/>
        </w:rPr>
        <w:t>comprend</w:t>
      </w:r>
      <w:r w:rsidR="00603080">
        <w:rPr>
          <w:rFonts w:ascii="Times New Roman" w:hAnsi="Times New Roman" w:cs="Times New Roman"/>
          <w:color w:val="000000"/>
          <w:sz w:val="24"/>
          <w:szCs w:val="24"/>
        </w:rPr>
        <w:t> :</w:t>
      </w:r>
      <w:r w:rsidRPr="004A779D">
        <w:rPr>
          <w:rFonts w:ascii="Times New Roman" w:hAnsi="Times New Roman" w:cs="Times New Roman"/>
          <w:color w:val="000000"/>
          <w:sz w:val="24"/>
          <w:szCs w:val="24"/>
        </w:rPr>
        <w:t xml:space="preserve"> </w:t>
      </w:r>
    </w:p>
    <w:p w:rsidR="00603080" w:rsidRDefault="00603080" w:rsidP="00603080">
      <w:pPr>
        <w:autoSpaceDE w:val="0"/>
        <w:autoSpaceDN w:val="0"/>
        <w:adjustRightInd w:val="0"/>
        <w:spacing w:after="0" w:line="360" w:lineRule="auto"/>
        <w:jc w:val="both"/>
        <w:rPr>
          <w:rFonts w:ascii="Times New Roman" w:hAnsi="Times New Roman" w:cs="Times New Roman"/>
          <w:color w:val="000000"/>
          <w:sz w:val="24"/>
          <w:szCs w:val="24"/>
        </w:rPr>
      </w:pPr>
      <w:r w:rsidRPr="00603080">
        <w:rPr>
          <w:rFonts w:ascii="Times New Roman" w:hAnsi="Times New Roman" w:cs="Times New Roman"/>
          <w:b/>
          <w:bCs/>
          <w:color w:val="000000"/>
          <w:sz w:val="24"/>
          <w:szCs w:val="24"/>
        </w:rPr>
        <w:t>- Une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b</w:t>
      </w:r>
      <w:r w:rsidR="004A779D" w:rsidRPr="004A779D">
        <w:rPr>
          <w:rFonts w:ascii="Times New Roman" w:hAnsi="Times New Roman" w:cs="Times New Roman"/>
          <w:b/>
          <w:bCs/>
          <w:color w:val="000000"/>
          <w:sz w:val="24"/>
          <w:szCs w:val="24"/>
        </w:rPr>
        <w:t>ase nationale des cas d’intoxication</w:t>
      </w:r>
      <w:r w:rsidR="004A779D" w:rsidRPr="004A779D">
        <w:rPr>
          <w:rFonts w:ascii="Times New Roman" w:hAnsi="Times New Roman" w:cs="Times New Roman"/>
          <w:color w:val="000000"/>
          <w:sz w:val="24"/>
          <w:szCs w:val="24"/>
        </w:rPr>
        <w:t xml:space="preserve"> </w:t>
      </w:r>
      <w:r w:rsidR="004A779D" w:rsidRPr="004A779D">
        <w:rPr>
          <w:rFonts w:ascii="Times New Roman" w:hAnsi="Times New Roman" w:cs="Times New Roman"/>
          <w:b/>
          <w:bCs/>
          <w:color w:val="000000"/>
          <w:sz w:val="24"/>
          <w:szCs w:val="24"/>
        </w:rPr>
        <w:t>(BNCI)</w:t>
      </w:r>
      <w:r w:rsidR="004A779D" w:rsidRPr="004A779D">
        <w:rPr>
          <w:rFonts w:ascii="Times New Roman" w:hAnsi="Times New Roman" w:cs="Times New Roman"/>
          <w:color w:val="000000"/>
          <w:sz w:val="24"/>
          <w:szCs w:val="24"/>
        </w:rPr>
        <w:t xml:space="preserve">, dans laquelle sont recueillies les données concernant les caractéristiques de la personne, les agents en cause et la durée d’exposition, les circonstances de l’intoxication et les signes cliniques. </w:t>
      </w:r>
    </w:p>
    <w:p w:rsidR="00261B0D" w:rsidRDefault="00603080" w:rsidP="00603080">
      <w:pPr>
        <w:autoSpaceDE w:val="0"/>
        <w:autoSpaceDN w:val="0"/>
        <w:adjustRightInd w:val="0"/>
        <w:spacing w:after="0" w:line="360" w:lineRule="auto"/>
        <w:jc w:val="both"/>
        <w:rPr>
          <w:rFonts w:ascii="Times New Roman" w:hAnsi="Times New Roman" w:cs="Times New Roman"/>
          <w:b/>
          <w:bCs/>
          <w:color w:val="000000"/>
          <w:sz w:val="24"/>
          <w:szCs w:val="24"/>
        </w:rPr>
      </w:pPr>
      <w:r w:rsidRPr="00603080">
        <w:rPr>
          <w:rFonts w:ascii="Times New Roman" w:hAnsi="Times New Roman" w:cs="Times New Roman"/>
          <w:b/>
          <w:bCs/>
          <w:color w:val="000000"/>
          <w:sz w:val="24"/>
          <w:szCs w:val="24"/>
        </w:rPr>
        <w:t>- U</w:t>
      </w:r>
      <w:r w:rsidR="004A779D" w:rsidRPr="004A779D">
        <w:rPr>
          <w:rFonts w:ascii="Times New Roman" w:hAnsi="Times New Roman" w:cs="Times New Roman"/>
          <w:b/>
          <w:bCs/>
          <w:color w:val="000000"/>
          <w:sz w:val="24"/>
          <w:szCs w:val="24"/>
        </w:rPr>
        <w:t>ne</w:t>
      </w:r>
      <w:r w:rsidR="004A779D" w:rsidRPr="004A779D">
        <w:rPr>
          <w:rFonts w:ascii="Times New Roman" w:hAnsi="Times New Roman" w:cs="Times New Roman"/>
          <w:color w:val="000000"/>
          <w:sz w:val="24"/>
          <w:szCs w:val="24"/>
        </w:rPr>
        <w:t xml:space="preserve"> </w:t>
      </w:r>
      <w:r w:rsidR="004A779D" w:rsidRPr="004A779D">
        <w:rPr>
          <w:rFonts w:ascii="Times New Roman" w:hAnsi="Times New Roman" w:cs="Times New Roman"/>
          <w:b/>
          <w:bCs/>
          <w:color w:val="000000"/>
          <w:sz w:val="24"/>
          <w:szCs w:val="24"/>
        </w:rPr>
        <w:t>base nationale des produits et compositions</w:t>
      </w:r>
      <w:r w:rsidR="004A779D" w:rsidRPr="004A779D">
        <w:rPr>
          <w:rFonts w:ascii="Times New Roman" w:hAnsi="Times New Roman" w:cs="Times New Roman"/>
          <w:color w:val="000000"/>
          <w:sz w:val="24"/>
          <w:szCs w:val="24"/>
        </w:rPr>
        <w:t xml:space="preserve"> </w:t>
      </w:r>
      <w:r w:rsidR="004A779D" w:rsidRPr="004A779D">
        <w:rPr>
          <w:rFonts w:ascii="Times New Roman" w:hAnsi="Times New Roman" w:cs="Times New Roman"/>
          <w:b/>
          <w:bCs/>
          <w:color w:val="000000"/>
          <w:sz w:val="24"/>
          <w:szCs w:val="24"/>
        </w:rPr>
        <w:t xml:space="preserve">(BNPC) </w:t>
      </w:r>
      <w:r w:rsidR="004A779D" w:rsidRPr="004A779D">
        <w:rPr>
          <w:rFonts w:ascii="Times New Roman" w:hAnsi="Times New Roman" w:cs="Times New Roman"/>
          <w:color w:val="000000"/>
          <w:sz w:val="24"/>
          <w:szCs w:val="24"/>
        </w:rPr>
        <w:t xml:space="preserve">tenue à jour non seulement par les CAPTV qui se renseignent sur les compositions des produits à l’origine des intoxications qui leurs sont signalées, mais aussi par les fournisseurs qui transmettent aux CAPTV les informations relatives aux produits qu’ils commercialisent. Ces deux bases constituent un </w:t>
      </w:r>
      <w:r w:rsidR="004A779D" w:rsidRPr="004A779D">
        <w:rPr>
          <w:rFonts w:ascii="Times New Roman" w:hAnsi="Times New Roman" w:cs="Times New Roman"/>
          <w:b/>
          <w:bCs/>
          <w:color w:val="000000"/>
          <w:sz w:val="24"/>
          <w:szCs w:val="24"/>
        </w:rPr>
        <w:t xml:space="preserve">outil essentiel de la </w:t>
      </w:r>
      <w:proofErr w:type="spellStart"/>
      <w:r w:rsidR="004A779D" w:rsidRPr="004A779D">
        <w:rPr>
          <w:rFonts w:ascii="Times New Roman" w:hAnsi="Times New Roman" w:cs="Times New Roman"/>
          <w:b/>
          <w:bCs/>
          <w:color w:val="000000"/>
          <w:sz w:val="24"/>
          <w:szCs w:val="24"/>
        </w:rPr>
        <w:t>toxicovigilance</w:t>
      </w:r>
      <w:proofErr w:type="spellEnd"/>
      <w:r w:rsidR="004A779D" w:rsidRPr="004A779D">
        <w:rPr>
          <w:rFonts w:ascii="Times New Roman" w:hAnsi="Times New Roman" w:cs="Times New Roman"/>
          <w:b/>
          <w:bCs/>
          <w:color w:val="000000"/>
          <w:sz w:val="24"/>
          <w:szCs w:val="24"/>
        </w:rPr>
        <w:t>.</w:t>
      </w:r>
    </w:p>
    <w:p w:rsidR="00C6281E" w:rsidRPr="00C6281E" w:rsidRDefault="00C6281E" w:rsidP="00C6281E">
      <w:pPr>
        <w:autoSpaceDE w:val="0"/>
        <w:autoSpaceDN w:val="0"/>
        <w:adjustRightInd w:val="0"/>
        <w:spacing w:after="0" w:line="240" w:lineRule="auto"/>
        <w:rPr>
          <w:rFonts w:ascii="Times New Roman" w:hAnsi="Times New Roman" w:cs="Times New Roman"/>
          <w:color w:val="000000"/>
          <w:sz w:val="24"/>
          <w:szCs w:val="24"/>
        </w:rPr>
      </w:pPr>
    </w:p>
    <w:p w:rsidR="00C6281E" w:rsidRDefault="00C6281E" w:rsidP="00C6281E">
      <w:pPr>
        <w:autoSpaceDE w:val="0"/>
        <w:autoSpaceDN w:val="0"/>
        <w:adjustRightInd w:val="0"/>
        <w:spacing w:after="0" w:line="240" w:lineRule="auto"/>
        <w:jc w:val="both"/>
        <w:rPr>
          <w:rFonts w:asciiTheme="majorBidi" w:hAnsiTheme="majorBidi" w:cstheme="majorBidi"/>
          <w:b/>
          <w:bCs/>
          <w:color w:val="2A0ED0"/>
          <w:sz w:val="28"/>
          <w:szCs w:val="28"/>
          <w:u w:val="single"/>
        </w:rPr>
      </w:pPr>
      <w:r w:rsidRPr="00C6281E">
        <w:rPr>
          <w:rFonts w:asciiTheme="majorBidi" w:hAnsiTheme="majorBidi" w:cstheme="majorBidi"/>
          <w:b/>
          <w:bCs/>
          <w:color w:val="2A0ED0"/>
          <w:sz w:val="28"/>
          <w:szCs w:val="28"/>
          <w:u w:val="single"/>
        </w:rPr>
        <w:t xml:space="preserve">III. </w:t>
      </w:r>
      <w:proofErr w:type="spellStart"/>
      <w:r w:rsidRPr="00C6281E">
        <w:rPr>
          <w:rFonts w:asciiTheme="majorBidi" w:hAnsiTheme="majorBidi" w:cstheme="majorBidi"/>
          <w:b/>
          <w:bCs/>
          <w:color w:val="2A0ED0"/>
          <w:sz w:val="28"/>
          <w:szCs w:val="28"/>
          <w:u w:val="single"/>
        </w:rPr>
        <w:t>Toxicivigilance</w:t>
      </w:r>
      <w:proofErr w:type="spellEnd"/>
      <w:r>
        <w:rPr>
          <w:rFonts w:asciiTheme="majorBidi" w:hAnsiTheme="majorBidi" w:cstheme="majorBidi"/>
          <w:b/>
          <w:bCs/>
          <w:color w:val="2A0ED0"/>
          <w:sz w:val="28"/>
          <w:szCs w:val="28"/>
          <w:u w:val="single"/>
        </w:rPr>
        <w:t xml:space="preserve"> </w:t>
      </w:r>
      <w:r w:rsidRPr="00C6281E">
        <w:rPr>
          <w:rFonts w:asciiTheme="majorBidi" w:hAnsiTheme="majorBidi" w:cstheme="majorBidi"/>
          <w:b/>
          <w:bCs/>
          <w:color w:val="2A0ED0"/>
          <w:sz w:val="28"/>
          <w:szCs w:val="28"/>
          <w:u w:val="single"/>
        </w:rPr>
        <w:t>-</w:t>
      </w:r>
      <w:r>
        <w:rPr>
          <w:rFonts w:asciiTheme="majorBidi" w:hAnsiTheme="majorBidi" w:cstheme="majorBidi"/>
          <w:b/>
          <w:bCs/>
          <w:color w:val="2A0ED0"/>
          <w:sz w:val="28"/>
          <w:szCs w:val="28"/>
          <w:u w:val="single"/>
        </w:rPr>
        <w:t xml:space="preserve"> Cas des intoxications par les produits domestiques</w:t>
      </w:r>
    </w:p>
    <w:p w:rsidR="00C6281E" w:rsidRPr="00C6281E" w:rsidRDefault="00C6281E" w:rsidP="00C6281E">
      <w:pPr>
        <w:autoSpaceDE w:val="0"/>
        <w:autoSpaceDN w:val="0"/>
        <w:adjustRightInd w:val="0"/>
        <w:spacing w:after="0" w:line="240" w:lineRule="auto"/>
        <w:jc w:val="both"/>
        <w:rPr>
          <w:rFonts w:asciiTheme="majorBidi" w:hAnsiTheme="majorBidi" w:cstheme="majorBidi"/>
          <w:b/>
          <w:bCs/>
          <w:color w:val="2A0ED0"/>
          <w:sz w:val="28"/>
          <w:szCs w:val="28"/>
          <w:u w:val="single"/>
        </w:rPr>
      </w:pPr>
    </w:p>
    <w:p w:rsidR="008F09C0" w:rsidRDefault="001F12F3" w:rsidP="0061021F">
      <w:pPr>
        <w:autoSpaceDE w:val="0"/>
        <w:autoSpaceDN w:val="0"/>
        <w:adjustRightInd w:val="0"/>
        <w:spacing w:after="0" w:line="360" w:lineRule="auto"/>
        <w:jc w:val="both"/>
        <w:rPr>
          <w:rFonts w:ascii="Times New Roman" w:hAnsi="Times New Roman" w:cs="Times New Roman"/>
          <w:color w:val="000000"/>
          <w:sz w:val="24"/>
          <w:szCs w:val="24"/>
        </w:rPr>
      </w:pPr>
      <w:r>
        <w:rPr>
          <w:b/>
          <w:bCs/>
          <w:color w:val="000000"/>
          <w:sz w:val="23"/>
          <w:szCs w:val="23"/>
        </w:rPr>
        <w:t xml:space="preserve">      </w:t>
      </w:r>
      <w:r w:rsidR="00C6281E" w:rsidRPr="00C6281E">
        <w:rPr>
          <w:rFonts w:ascii="Times New Roman" w:hAnsi="Times New Roman" w:cs="Times New Roman"/>
          <w:color w:val="000000"/>
          <w:sz w:val="24"/>
          <w:szCs w:val="24"/>
        </w:rPr>
        <w:t xml:space="preserve">Les intoxications par les produits ménagers </w:t>
      </w:r>
      <w:r w:rsidR="00282C21">
        <w:rPr>
          <w:rFonts w:ascii="Times New Roman" w:hAnsi="Times New Roman" w:cs="Times New Roman"/>
          <w:color w:val="000000"/>
          <w:sz w:val="24"/>
          <w:szCs w:val="24"/>
        </w:rPr>
        <w:t>peuvent être</w:t>
      </w:r>
      <w:r w:rsidR="0061021F">
        <w:rPr>
          <w:rFonts w:ascii="Times New Roman" w:hAnsi="Times New Roman" w:cs="Times New Roman"/>
          <w:color w:val="000000"/>
          <w:sz w:val="24"/>
          <w:szCs w:val="24"/>
        </w:rPr>
        <w:t xml:space="preserve"> </w:t>
      </w:r>
      <w:r w:rsidR="00282C21">
        <w:rPr>
          <w:rFonts w:ascii="Times New Roman" w:hAnsi="Times New Roman" w:cs="Times New Roman"/>
          <w:color w:val="000000"/>
          <w:sz w:val="24"/>
          <w:szCs w:val="24"/>
        </w:rPr>
        <w:t>volontaires</w:t>
      </w:r>
      <w:r w:rsidR="0061021F">
        <w:rPr>
          <w:rFonts w:ascii="Times New Roman" w:hAnsi="Times New Roman" w:cs="Times New Roman"/>
          <w:color w:val="000000"/>
          <w:sz w:val="24"/>
          <w:szCs w:val="24"/>
        </w:rPr>
        <w:t xml:space="preserve"> ou le plus souvent </w:t>
      </w:r>
      <w:r w:rsidR="0061021F" w:rsidRPr="00C6281E">
        <w:rPr>
          <w:rFonts w:ascii="Times New Roman" w:hAnsi="Times New Roman" w:cs="Times New Roman"/>
          <w:color w:val="000000"/>
          <w:sz w:val="24"/>
          <w:szCs w:val="24"/>
        </w:rPr>
        <w:t>accidentelles</w:t>
      </w:r>
      <w:r w:rsidR="00C6281E" w:rsidRPr="00C6281E">
        <w:rPr>
          <w:rFonts w:ascii="Times New Roman" w:hAnsi="Times New Roman" w:cs="Times New Roman"/>
          <w:color w:val="000000"/>
          <w:sz w:val="24"/>
          <w:szCs w:val="24"/>
        </w:rPr>
        <w:t xml:space="preserve">. </w:t>
      </w:r>
      <w:r w:rsidR="00195FA1" w:rsidRPr="00C6281E">
        <w:rPr>
          <w:rFonts w:ascii="Times New Roman" w:hAnsi="Times New Roman" w:cs="Times New Roman"/>
          <w:color w:val="000000"/>
          <w:sz w:val="24"/>
          <w:szCs w:val="24"/>
        </w:rPr>
        <w:t xml:space="preserve">Elles se caractérisent essentiellement </w:t>
      </w:r>
      <w:r w:rsidR="00871FB9">
        <w:rPr>
          <w:rFonts w:ascii="Times New Roman" w:hAnsi="Times New Roman" w:cs="Times New Roman"/>
          <w:color w:val="000000"/>
          <w:sz w:val="24"/>
          <w:szCs w:val="24"/>
        </w:rPr>
        <w:t xml:space="preserve">par </w:t>
      </w:r>
      <w:r w:rsidR="00195FA1" w:rsidRPr="00C6281E">
        <w:rPr>
          <w:rFonts w:ascii="Times New Roman" w:hAnsi="Times New Roman" w:cs="Times New Roman"/>
          <w:color w:val="000000"/>
          <w:sz w:val="24"/>
          <w:szCs w:val="24"/>
        </w:rPr>
        <w:t>la difficulté d’appréciation d</w:t>
      </w:r>
      <w:r w:rsidR="00195FA1">
        <w:rPr>
          <w:rFonts w:ascii="Times New Roman" w:hAnsi="Times New Roman" w:cs="Times New Roman"/>
          <w:color w:val="000000"/>
          <w:sz w:val="24"/>
          <w:szCs w:val="24"/>
        </w:rPr>
        <w:t>e la toxicité en raison de</w:t>
      </w:r>
      <w:r w:rsidR="008F09C0" w:rsidRPr="00C6281E">
        <w:rPr>
          <w:rFonts w:ascii="Times New Roman" w:hAnsi="Times New Roman" w:cs="Times New Roman"/>
          <w:color w:val="000000"/>
          <w:sz w:val="24"/>
          <w:szCs w:val="24"/>
        </w:rPr>
        <w:t xml:space="preserve"> la diversité et l’abondance des produits commerciaux livrés sur le marché, à la complexité de leurs formules et au caractère habituellement confidentiel de celle-ci. </w:t>
      </w:r>
    </w:p>
    <w:p w:rsidR="00195FA1" w:rsidRDefault="00195FA1" w:rsidP="00195FA1">
      <w:pPr>
        <w:autoSpaceDE w:val="0"/>
        <w:autoSpaceDN w:val="0"/>
        <w:adjustRightInd w:val="0"/>
        <w:spacing w:after="0" w:line="240" w:lineRule="auto"/>
        <w:jc w:val="both"/>
        <w:rPr>
          <w:rFonts w:ascii="Times New Roman" w:hAnsi="Times New Roman" w:cs="Times New Roman"/>
          <w:color w:val="000000"/>
          <w:sz w:val="24"/>
          <w:szCs w:val="24"/>
        </w:rPr>
      </w:pPr>
    </w:p>
    <w:p w:rsidR="00A725C9" w:rsidRDefault="00B2456D" w:rsidP="00B2456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EE65D5" w:rsidRPr="00EE65D5">
        <w:rPr>
          <w:rFonts w:ascii="Times New Roman" w:hAnsi="Times New Roman" w:cs="Times New Roman"/>
          <w:b/>
          <w:bCs/>
          <w:color w:val="000000"/>
          <w:sz w:val="24"/>
          <w:szCs w:val="24"/>
        </w:rPr>
        <w:t>L’eau de javel</w:t>
      </w:r>
      <w:r w:rsidR="00EE65D5" w:rsidRPr="00EE65D5">
        <w:rPr>
          <w:rFonts w:ascii="Times New Roman" w:hAnsi="Times New Roman" w:cs="Times New Roman"/>
          <w:color w:val="000000"/>
          <w:sz w:val="24"/>
          <w:szCs w:val="24"/>
        </w:rPr>
        <w:t xml:space="preserve"> </w:t>
      </w:r>
      <w:r w:rsidR="00AD6EA9">
        <w:rPr>
          <w:rFonts w:ascii="Times New Roman" w:hAnsi="Times New Roman" w:cs="Times New Roman"/>
          <w:color w:val="000000"/>
          <w:sz w:val="24"/>
          <w:szCs w:val="24"/>
        </w:rPr>
        <w:t xml:space="preserve">est généralement </w:t>
      </w:r>
      <w:r w:rsidR="00EE65D5" w:rsidRPr="00EE65D5">
        <w:rPr>
          <w:rFonts w:ascii="Times New Roman" w:hAnsi="Times New Roman" w:cs="Times New Roman"/>
          <w:color w:val="000000"/>
          <w:sz w:val="24"/>
          <w:szCs w:val="24"/>
        </w:rPr>
        <w:t xml:space="preserve">le produit le plus responsable d’intoxications accidentelles à domicile. </w:t>
      </w:r>
      <w:r w:rsidR="00A725C9">
        <w:rPr>
          <w:rFonts w:ascii="Times New Roman" w:hAnsi="Times New Roman" w:cs="Times New Roman"/>
          <w:color w:val="000000"/>
          <w:sz w:val="24"/>
          <w:szCs w:val="24"/>
        </w:rPr>
        <w:t>S</w:t>
      </w:r>
      <w:r w:rsidR="00EE65D5" w:rsidRPr="00EE65D5">
        <w:rPr>
          <w:rFonts w:ascii="Times New Roman" w:hAnsi="Times New Roman" w:cs="Times New Roman"/>
          <w:color w:val="000000"/>
          <w:sz w:val="24"/>
          <w:szCs w:val="24"/>
        </w:rPr>
        <w:t xml:space="preserve">a toxicité est différente suivant la concentration : </w:t>
      </w:r>
    </w:p>
    <w:p w:rsidR="00EE65D5" w:rsidRPr="00EE65D5" w:rsidRDefault="00EE65D5" w:rsidP="005563E3">
      <w:pPr>
        <w:autoSpaceDE w:val="0"/>
        <w:autoSpaceDN w:val="0"/>
        <w:adjustRightInd w:val="0"/>
        <w:spacing w:after="0" w:line="360" w:lineRule="auto"/>
        <w:jc w:val="both"/>
        <w:rPr>
          <w:rFonts w:ascii="Times New Roman" w:hAnsi="Times New Roman" w:cs="Times New Roman"/>
          <w:color w:val="000000"/>
          <w:sz w:val="24"/>
          <w:szCs w:val="24"/>
        </w:rPr>
      </w:pPr>
      <w:r w:rsidRPr="00EE65D5">
        <w:rPr>
          <w:rFonts w:ascii="Times New Roman" w:hAnsi="Times New Roman" w:cs="Times New Roman"/>
          <w:b/>
          <w:bCs/>
          <w:color w:val="000000"/>
          <w:sz w:val="24"/>
          <w:szCs w:val="24"/>
        </w:rPr>
        <w:t>L’eau de javel concentrée</w:t>
      </w:r>
      <w:r w:rsidRPr="00EE65D5">
        <w:rPr>
          <w:rFonts w:ascii="Times New Roman" w:hAnsi="Times New Roman" w:cs="Times New Roman"/>
          <w:color w:val="000000"/>
          <w:sz w:val="24"/>
          <w:szCs w:val="24"/>
        </w:rPr>
        <w:t xml:space="preserve"> est un caustique majeur. En cas de suicide, l’ingestion de l’eau de javel peut entrainer des perforations, des hémorragies et des sténoses digestives. Il ne faut pas essayer de neutraliser ni d’évacuer l’estomac</w:t>
      </w:r>
      <w:r w:rsidR="00B2456D" w:rsidRPr="00B2456D">
        <w:rPr>
          <w:rFonts w:ascii="Times New Roman" w:hAnsi="Times New Roman" w:cs="Times New Roman"/>
          <w:color w:val="000000"/>
          <w:sz w:val="24"/>
          <w:szCs w:val="24"/>
        </w:rPr>
        <w:t xml:space="preserve"> </w:t>
      </w:r>
      <w:r w:rsidR="00B2456D">
        <w:rPr>
          <w:rFonts w:ascii="Times New Roman" w:hAnsi="Times New Roman" w:cs="Times New Roman"/>
          <w:color w:val="000000"/>
          <w:sz w:val="24"/>
          <w:szCs w:val="24"/>
        </w:rPr>
        <w:t>(l</w:t>
      </w:r>
      <w:r w:rsidR="00B2456D" w:rsidRPr="00C6281E">
        <w:rPr>
          <w:rFonts w:ascii="Times New Roman" w:hAnsi="Times New Roman" w:cs="Times New Roman"/>
          <w:color w:val="000000"/>
          <w:sz w:val="24"/>
          <w:szCs w:val="24"/>
        </w:rPr>
        <w:t xml:space="preserve">es produits caustiques </w:t>
      </w:r>
      <w:r w:rsidR="00B2456D">
        <w:rPr>
          <w:rFonts w:ascii="Times New Roman" w:hAnsi="Times New Roman" w:cs="Times New Roman"/>
          <w:color w:val="000000"/>
          <w:sz w:val="24"/>
          <w:szCs w:val="24"/>
        </w:rPr>
        <w:t>risquent d’éroder</w:t>
      </w:r>
      <w:r w:rsidR="00B2456D" w:rsidRPr="00C6281E">
        <w:rPr>
          <w:rFonts w:ascii="Times New Roman" w:hAnsi="Times New Roman" w:cs="Times New Roman"/>
          <w:color w:val="000000"/>
          <w:sz w:val="24"/>
          <w:szCs w:val="24"/>
        </w:rPr>
        <w:t xml:space="preserve"> les muqueuses</w:t>
      </w:r>
      <w:r w:rsidR="00B2456D">
        <w:rPr>
          <w:rFonts w:ascii="Times New Roman" w:hAnsi="Times New Roman" w:cs="Times New Roman"/>
          <w:color w:val="000000"/>
          <w:sz w:val="24"/>
          <w:szCs w:val="24"/>
        </w:rPr>
        <w:t>)</w:t>
      </w:r>
      <w:r w:rsidRPr="00EE65D5">
        <w:rPr>
          <w:rFonts w:ascii="Times New Roman" w:hAnsi="Times New Roman" w:cs="Times New Roman"/>
          <w:color w:val="000000"/>
          <w:sz w:val="24"/>
          <w:szCs w:val="24"/>
        </w:rPr>
        <w:t xml:space="preserve">. L’intoxiqué doit être hospitalisé </w:t>
      </w:r>
      <w:r w:rsidRPr="00EE65D5">
        <w:rPr>
          <w:rFonts w:ascii="Times New Roman" w:hAnsi="Times New Roman" w:cs="Times New Roman"/>
          <w:color w:val="000000"/>
          <w:sz w:val="24"/>
          <w:szCs w:val="24"/>
        </w:rPr>
        <w:lastRenderedPageBreak/>
        <w:t xml:space="preserve">d’urgence </w:t>
      </w:r>
      <w:r w:rsidR="00F241DE">
        <w:rPr>
          <w:rFonts w:ascii="Times New Roman" w:hAnsi="Times New Roman" w:cs="Times New Roman"/>
          <w:color w:val="000000"/>
          <w:sz w:val="24"/>
          <w:szCs w:val="24"/>
        </w:rPr>
        <w:t>et subir</w:t>
      </w:r>
      <w:r w:rsidRPr="00EE65D5">
        <w:rPr>
          <w:rFonts w:ascii="Times New Roman" w:hAnsi="Times New Roman" w:cs="Times New Roman"/>
          <w:color w:val="000000"/>
          <w:sz w:val="24"/>
          <w:szCs w:val="24"/>
        </w:rPr>
        <w:t xml:space="preserve"> une fibroscopie afin d’</w:t>
      </w:r>
      <w:r w:rsidR="00FF01D4">
        <w:rPr>
          <w:rFonts w:ascii="Times New Roman" w:hAnsi="Times New Roman" w:cs="Times New Roman"/>
          <w:color w:val="000000"/>
          <w:sz w:val="24"/>
          <w:szCs w:val="24"/>
        </w:rPr>
        <w:t xml:space="preserve">évaluer la gravité des lésions. </w:t>
      </w:r>
      <w:r w:rsidRPr="00EE65D5">
        <w:rPr>
          <w:rFonts w:ascii="Times New Roman" w:hAnsi="Times New Roman" w:cs="Times New Roman"/>
          <w:color w:val="000000"/>
          <w:sz w:val="24"/>
          <w:szCs w:val="24"/>
        </w:rPr>
        <w:t xml:space="preserve">L'alimentation parentérale et la surveillance médico chirurgicale permettent ensuite d’attendre le stade de la réparation chirurgicale des </w:t>
      </w:r>
      <w:r w:rsidRPr="005563E3">
        <w:rPr>
          <w:rFonts w:ascii="Times New Roman" w:hAnsi="Times New Roman" w:cs="Times New Roman"/>
          <w:b/>
          <w:bCs/>
          <w:color w:val="000000"/>
          <w:sz w:val="24"/>
          <w:szCs w:val="24"/>
        </w:rPr>
        <w:t xml:space="preserve">lésions </w:t>
      </w:r>
      <w:proofErr w:type="spellStart"/>
      <w:r w:rsidRPr="005563E3">
        <w:rPr>
          <w:rFonts w:ascii="Times New Roman" w:hAnsi="Times New Roman" w:cs="Times New Roman"/>
          <w:b/>
          <w:bCs/>
          <w:color w:val="000000"/>
          <w:sz w:val="24"/>
          <w:szCs w:val="24"/>
        </w:rPr>
        <w:t>sténosantes</w:t>
      </w:r>
      <w:proofErr w:type="spellEnd"/>
      <w:r w:rsidRPr="00EE65D5">
        <w:rPr>
          <w:rFonts w:ascii="Times New Roman" w:hAnsi="Times New Roman" w:cs="Times New Roman"/>
          <w:color w:val="000000"/>
          <w:sz w:val="24"/>
          <w:szCs w:val="24"/>
        </w:rPr>
        <w:t xml:space="preserve">. </w:t>
      </w:r>
    </w:p>
    <w:p w:rsidR="00EE65D5" w:rsidRPr="00EE65D5" w:rsidRDefault="00EE65D5" w:rsidP="00EE65D5">
      <w:pPr>
        <w:autoSpaceDE w:val="0"/>
        <w:autoSpaceDN w:val="0"/>
        <w:adjustRightInd w:val="0"/>
        <w:spacing w:after="0" w:line="360" w:lineRule="auto"/>
        <w:jc w:val="both"/>
        <w:rPr>
          <w:rFonts w:ascii="Times New Roman" w:hAnsi="Times New Roman" w:cs="Times New Roman"/>
          <w:color w:val="000000"/>
          <w:sz w:val="24"/>
          <w:szCs w:val="24"/>
        </w:rPr>
      </w:pPr>
      <w:r w:rsidRPr="00EE65D5">
        <w:rPr>
          <w:rFonts w:ascii="Times New Roman" w:hAnsi="Times New Roman" w:cs="Times New Roman"/>
          <w:b/>
          <w:bCs/>
          <w:color w:val="000000"/>
          <w:sz w:val="24"/>
          <w:szCs w:val="24"/>
        </w:rPr>
        <w:t xml:space="preserve">L’eau de javel diluée </w:t>
      </w:r>
      <w:r w:rsidRPr="00EE65D5">
        <w:rPr>
          <w:rFonts w:ascii="Times New Roman" w:hAnsi="Times New Roman" w:cs="Times New Roman"/>
          <w:color w:val="000000"/>
          <w:sz w:val="24"/>
          <w:szCs w:val="24"/>
        </w:rPr>
        <w:t xml:space="preserve">est moins dangereuse. En cas d’ingestion, il est possible de neutraliser l’hypochlorite par administration de 50 ml d’hyposulfite de sodium à 1%, puis de prescrire des pansements digestifs. </w:t>
      </w:r>
    </w:p>
    <w:p w:rsidR="00EE65D5" w:rsidRPr="00C6281E" w:rsidRDefault="00EE65D5" w:rsidP="00EE65D5">
      <w:pPr>
        <w:autoSpaceDE w:val="0"/>
        <w:autoSpaceDN w:val="0"/>
        <w:adjustRightInd w:val="0"/>
        <w:spacing w:after="0" w:line="360" w:lineRule="auto"/>
        <w:jc w:val="both"/>
        <w:rPr>
          <w:rFonts w:ascii="Times New Roman" w:hAnsi="Times New Roman" w:cs="Times New Roman"/>
          <w:color w:val="000000"/>
          <w:sz w:val="24"/>
          <w:szCs w:val="24"/>
        </w:rPr>
      </w:pPr>
      <w:r w:rsidRPr="00EE65D5">
        <w:rPr>
          <w:rFonts w:ascii="Times New Roman" w:hAnsi="Times New Roman" w:cs="Times New Roman"/>
          <w:color w:val="000000"/>
          <w:sz w:val="24"/>
          <w:szCs w:val="24"/>
        </w:rPr>
        <w:t xml:space="preserve">Le danger fréquent de l’eau de javel est </w:t>
      </w:r>
      <w:r w:rsidR="004755FB">
        <w:rPr>
          <w:rFonts w:ascii="Times New Roman" w:hAnsi="Times New Roman" w:cs="Times New Roman"/>
          <w:color w:val="000000"/>
          <w:sz w:val="24"/>
          <w:szCs w:val="24"/>
        </w:rPr>
        <w:t xml:space="preserve">également </w:t>
      </w:r>
      <w:r w:rsidRPr="00EE65D5">
        <w:rPr>
          <w:rFonts w:ascii="Times New Roman" w:hAnsi="Times New Roman" w:cs="Times New Roman"/>
          <w:color w:val="000000"/>
          <w:sz w:val="24"/>
          <w:szCs w:val="24"/>
        </w:rPr>
        <w:t xml:space="preserve">lié à son utilisation intempestive avec un détartrant acide ou ammoniaqué ; des vapeurs de chlore suffocantes se dégagent, responsables de toux, voire </w:t>
      </w:r>
      <w:r w:rsidR="00A725C9" w:rsidRPr="00EE65D5">
        <w:rPr>
          <w:rFonts w:ascii="Times New Roman" w:hAnsi="Times New Roman" w:cs="Times New Roman"/>
          <w:color w:val="000000"/>
          <w:sz w:val="24"/>
          <w:szCs w:val="24"/>
        </w:rPr>
        <w:t>œdème</w:t>
      </w:r>
      <w:r w:rsidRPr="00EE65D5">
        <w:rPr>
          <w:rFonts w:ascii="Times New Roman" w:hAnsi="Times New Roman" w:cs="Times New Roman"/>
          <w:color w:val="000000"/>
          <w:sz w:val="24"/>
          <w:szCs w:val="24"/>
        </w:rPr>
        <w:t xml:space="preserve"> aigu du poumon.</w:t>
      </w:r>
    </w:p>
    <w:p w:rsidR="006E44EB" w:rsidRPr="00C94B21" w:rsidRDefault="006E44EB" w:rsidP="00112D84">
      <w:pPr>
        <w:autoSpaceDE w:val="0"/>
        <w:autoSpaceDN w:val="0"/>
        <w:adjustRightInd w:val="0"/>
        <w:spacing w:after="0" w:line="240" w:lineRule="auto"/>
        <w:jc w:val="both"/>
        <w:rPr>
          <w:rFonts w:ascii="Times New Roman" w:hAnsi="Times New Roman" w:cs="Times New Roman"/>
          <w:color w:val="000000"/>
          <w:sz w:val="12"/>
          <w:szCs w:val="12"/>
        </w:rPr>
      </w:pPr>
    </w:p>
    <w:p w:rsidR="006E44EB" w:rsidRPr="006E44EB" w:rsidRDefault="006E44EB" w:rsidP="00112D84">
      <w:pPr>
        <w:spacing w:after="0"/>
        <w:jc w:val="center"/>
        <w:rPr>
          <w:rFonts w:asciiTheme="majorBidi" w:hAnsiTheme="majorBidi" w:cstheme="majorBidi"/>
          <w:b/>
          <w:bCs/>
          <w:color w:val="000000" w:themeColor="text1"/>
          <w:sz w:val="28"/>
          <w:szCs w:val="28"/>
          <w:u w:val="single"/>
        </w:rPr>
      </w:pPr>
      <w:r>
        <w:rPr>
          <w:rFonts w:asciiTheme="majorBidi" w:hAnsiTheme="majorBidi" w:cstheme="majorBidi"/>
          <w:b/>
          <w:bCs/>
          <w:color w:val="000000" w:themeColor="text1"/>
          <w:sz w:val="28"/>
          <w:szCs w:val="28"/>
          <w:u w:val="single"/>
        </w:rPr>
        <w:t xml:space="preserve">Cours 4 : </w:t>
      </w:r>
      <w:proofErr w:type="spellStart"/>
      <w:r w:rsidRPr="006E44EB">
        <w:rPr>
          <w:rFonts w:asciiTheme="majorBidi" w:hAnsiTheme="majorBidi" w:cstheme="majorBidi"/>
          <w:b/>
          <w:bCs/>
          <w:color w:val="000000" w:themeColor="text1"/>
          <w:sz w:val="28"/>
          <w:szCs w:val="28"/>
          <w:u w:val="single"/>
        </w:rPr>
        <w:t>E</w:t>
      </w:r>
      <w:r>
        <w:rPr>
          <w:rFonts w:asciiTheme="majorBidi" w:hAnsiTheme="majorBidi" w:cstheme="majorBidi"/>
          <w:b/>
          <w:bCs/>
          <w:color w:val="000000" w:themeColor="text1"/>
          <w:sz w:val="28"/>
          <w:szCs w:val="28"/>
          <w:u w:val="single"/>
        </w:rPr>
        <w:t>nvirovigilance</w:t>
      </w:r>
      <w:proofErr w:type="spellEnd"/>
      <w:r>
        <w:rPr>
          <w:rFonts w:asciiTheme="majorBidi" w:hAnsiTheme="majorBidi" w:cstheme="majorBidi"/>
          <w:b/>
          <w:bCs/>
          <w:color w:val="000000" w:themeColor="text1"/>
          <w:sz w:val="28"/>
          <w:szCs w:val="28"/>
          <w:u w:val="single"/>
        </w:rPr>
        <w:t> et</w:t>
      </w:r>
      <w:r w:rsidRPr="006E44EB">
        <w:rPr>
          <w:rFonts w:asciiTheme="majorBidi" w:hAnsiTheme="majorBidi" w:cstheme="majorBidi"/>
          <w:b/>
          <w:bCs/>
          <w:color w:val="000000" w:themeColor="text1"/>
          <w:sz w:val="28"/>
          <w:szCs w:val="28"/>
          <w:u w:val="single"/>
        </w:rPr>
        <w:t xml:space="preserve"> </w:t>
      </w:r>
      <w:r>
        <w:rPr>
          <w:rFonts w:asciiTheme="majorBidi" w:hAnsiTheme="majorBidi" w:cstheme="majorBidi"/>
          <w:b/>
          <w:bCs/>
          <w:color w:val="000000" w:themeColor="text1"/>
          <w:sz w:val="28"/>
          <w:szCs w:val="28"/>
          <w:u w:val="single"/>
        </w:rPr>
        <w:t>substances chimiques</w:t>
      </w:r>
      <w:r w:rsidRPr="006E44EB">
        <w:rPr>
          <w:rFonts w:asciiTheme="majorBidi" w:hAnsiTheme="majorBidi" w:cstheme="majorBidi"/>
          <w:b/>
          <w:bCs/>
          <w:color w:val="000000" w:themeColor="text1"/>
          <w:sz w:val="28"/>
          <w:szCs w:val="28"/>
          <w:u w:val="single"/>
        </w:rPr>
        <w:t xml:space="preserve"> : </w:t>
      </w:r>
    </w:p>
    <w:p w:rsidR="006E44EB" w:rsidRPr="006E44EB" w:rsidRDefault="006E44EB" w:rsidP="00112D84">
      <w:pPr>
        <w:spacing w:after="0"/>
        <w:jc w:val="center"/>
        <w:rPr>
          <w:rFonts w:asciiTheme="majorBidi" w:hAnsiTheme="majorBidi" w:cstheme="majorBidi"/>
          <w:b/>
          <w:bCs/>
          <w:color w:val="000000" w:themeColor="text1"/>
          <w:sz w:val="28"/>
          <w:szCs w:val="28"/>
          <w:u w:val="single"/>
        </w:rPr>
      </w:pPr>
      <w:r w:rsidRPr="006E44EB">
        <w:rPr>
          <w:rFonts w:asciiTheme="majorBidi" w:hAnsiTheme="majorBidi" w:cstheme="majorBidi"/>
          <w:b/>
          <w:bCs/>
          <w:color w:val="000000" w:themeColor="text1"/>
          <w:sz w:val="28"/>
          <w:szCs w:val="28"/>
          <w:u w:val="single"/>
        </w:rPr>
        <w:t>S</w:t>
      </w:r>
      <w:r>
        <w:rPr>
          <w:rFonts w:asciiTheme="majorBidi" w:hAnsiTheme="majorBidi" w:cstheme="majorBidi"/>
          <w:b/>
          <w:bCs/>
          <w:color w:val="000000" w:themeColor="text1"/>
          <w:sz w:val="28"/>
          <w:szCs w:val="28"/>
          <w:u w:val="single"/>
        </w:rPr>
        <w:t>anté</w:t>
      </w:r>
      <w:r w:rsidRPr="006E44EB">
        <w:rPr>
          <w:rFonts w:asciiTheme="majorBidi" w:hAnsiTheme="majorBidi" w:cstheme="majorBidi"/>
          <w:b/>
          <w:bCs/>
          <w:color w:val="000000" w:themeColor="text1"/>
          <w:sz w:val="28"/>
          <w:szCs w:val="28"/>
          <w:u w:val="single"/>
        </w:rPr>
        <w:t>–S</w:t>
      </w:r>
      <w:r>
        <w:rPr>
          <w:rFonts w:asciiTheme="majorBidi" w:hAnsiTheme="majorBidi" w:cstheme="majorBidi"/>
          <w:b/>
          <w:bCs/>
          <w:color w:val="000000" w:themeColor="text1"/>
          <w:sz w:val="28"/>
          <w:szCs w:val="28"/>
          <w:u w:val="single"/>
        </w:rPr>
        <w:t>écurité</w:t>
      </w:r>
      <w:r w:rsidRPr="006E44EB">
        <w:rPr>
          <w:rFonts w:asciiTheme="majorBidi" w:hAnsiTheme="majorBidi" w:cstheme="majorBidi"/>
          <w:b/>
          <w:bCs/>
          <w:color w:val="000000" w:themeColor="text1"/>
          <w:sz w:val="28"/>
          <w:szCs w:val="28"/>
          <w:u w:val="single"/>
        </w:rPr>
        <w:t xml:space="preserve"> </w:t>
      </w:r>
      <w:r>
        <w:rPr>
          <w:rFonts w:asciiTheme="majorBidi" w:hAnsiTheme="majorBidi" w:cstheme="majorBidi"/>
          <w:b/>
          <w:bCs/>
          <w:color w:val="000000" w:themeColor="text1"/>
          <w:sz w:val="28"/>
          <w:szCs w:val="28"/>
          <w:u w:val="single"/>
        </w:rPr>
        <w:t>au travail</w:t>
      </w:r>
    </w:p>
    <w:p w:rsidR="006E44EB" w:rsidRPr="006E44EB" w:rsidRDefault="006E44EB" w:rsidP="006E44EB">
      <w:pPr>
        <w:autoSpaceDE w:val="0"/>
        <w:autoSpaceDN w:val="0"/>
        <w:adjustRightInd w:val="0"/>
        <w:spacing w:after="0"/>
        <w:jc w:val="both"/>
        <w:rPr>
          <w:rFonts w:asciiTheme="majorBidi" w:hAnsiTheme="majorBidi" w:cstheme="majorBidi"/>
          <w:sz w:val="24"/>
          <w:szCs w:val="24"/>
        </w:rPr>
      </w:pPr>
    </w:p>
    <w:p w:rsidR="006E44EB" w:rsidRPr="006E44EB" w:rsidRDefault="008864CA" w:rsidP="006E44EB">
      <w:pPr>
        <w:autoSpaceDE w:val="0"/>
        <w:autoSpaceDN w:val="0"/>
        <w:adjustRightInd w:val="0"/>
        <w:spacing w:after="0" w:line="240" w:lineRule="auto"/>
        <w:rPr>
          <w:rFonts w:ascii="Times New Roman" w:hAnsi="Times New Roman" w:cs="Times New Roman"/>
          <w:b/>
          <w:bCs/>
          <w:color w:val="C00000"/>
          <w:sz w:val="24"/>
          <w:szCs w:val="24"/>
          <w:u w:val="single"/>
        </w:rPr>
      </w:pPr>
      <w:r>
        <w:rPr>
          <w:rFonts w:ascii="Times New Roman" w:hAnsi="Times New Roman" w:cs="Times New Roman"/>
          <w:b/>
          <w:bCs/>
          <w:color w:val="C00000"/>
          <w:sz w:val="24"/>
          <w:szCs w:val="24"/>
          <w:u w:val="single"/>
        </w:rPr>
        <w:t>1</w:t>
      </w:r>
      <w:r w:rsidR="006E44EB" w:rsidRPr="006E44EB">
        <w:rPr>
          <w:rFonts w:ascii="Times New Roman" w:hAnsi="Times New Roman" w:cs="Times New Roman"/>
          <w:b/>
          <w:bCs/>
          <w:color w:val="C00000"/>
          <w:sz w:val="24"/>
          <w:szCs w:val="24"/>
          <w:u w:val="single"/>
        </w:rPr>
        <w:t>.</w:t>
      </w:r>
      <w:r>
        <w:rPr>
          <w:rFonts w:ascii="Times New Roman" w:hAnsi="Times New Roman" w:cs="Times New Roman"/>
          <w:b/>
          <w:bCs/>
          <w:color w:val="C00000"/>
          <w:sz w:val="24"/>
          <w:szCs w:val="24"/>
          <w:u w:val="single"/>
        </w:rPr>
        <w:t xml:space="preserve"> Définition</w:t>
      </w:r>
    </w:p>
    <w:p w:rsidR="006E44EB" w:rsidRPr="006E44EB" w:rsidRDefault="006E44EB" w:rsidP="006E44EB">
      <w:pPr>
        <w:autoSpaceDE w:val="0"/>
        <w:autoSpaceDN w:val="0"/>
        <w:adjustRightInd w:val="0"/>
        <w:spacing w:after="0" w:line="240" w:lineRule="auto"/>
        <w:rPr>
          <w:rFonts w:ascii="Candara-Bold" w:hAnsi="Candara-Bold" w:cs="Candara-Bold"/>
          <w:b/>
          <w:bCs/>
          <w:sz w:val="24"/>
          <w:szCs w:val="24"/>
        </w:rPr>
      </w:pPr>
    </w:p>
    <w:p w:rsidR="006E44EB" w:rsidRPr="006E44EB" w:rsidRDefault="006E44EB" w:rsidP="00A412A3">
      <w:pPr>
        <w:autoSpaceDE w:val="0"/>
        <w:autoSpaceDN w:val="0"/>
        <w:adjustRightInd w:val="0"/>
        <w:spacing w:after="0" w:line="360" w:lineRule="auto"/>
        <w:jc w:val="both"/>
        <w:rPr>
          <w:rFonts w:asciiTheme="majorBidi" w:hAnsiTheme="majorBidi" w:cstheme="majorBidi"/>
          <w:sz w:val="24"/>
          <w:szCs w:val="24"/>
        </w:rPr>
      </w:pPr>
      <w:r w:rsidRPr="006E44EB">
        <w:rPr>
          <w:rFonts w:asciiTheme="majorBidi" w:hAnsiTheme="majorBidi" w:cstheme="majorBidi"/>
          <w:sz w:val="24"/>
          <w:szCs w:val="24"/>
        </w:rPr>
        <w:t xml:space="preserve">    </w:t>
      </w:r>
      <w:r>
        <w:rPr>
          <w:rFonts w:asciiTheme="majorBidi" w:hAnsiTheme="majorBidi" w:cstheme="majorBidi"/>
          <w:sz w:val="24"/>
          <w:szCs w:val="24"/>
        </w:rPr>
        <w:t>L</w:t>
      </w:r>
      <w:r w:rsidRPr="006E44EB">
        <w:rPr>
          <w:rFonts w:asciiTheme="majorBidi" w:hAnsiTheme="majorBidi" w:cstheme="majorBidi" w:hint="cs"/>
          <w:sz w:val="24"/>
          <w:szCs w:val="24"/>
        </w:rPr>
        <w:t>’</w:t>
      </w:r>
      <w:proofErr w:type="spellStart"/>
      <w:r w:rsidRPr="006E44EB">
        <w:rPr>
          <w:rFonts w:asciiTheme="majorBidi" w:hAnsiTheme="majorBidi" w:cstheme="majorBidi"/>
          <w:b/>
          <w:bCs/>
          <w:sz w:val="24"/>
          <w:szCs w:val="24"/>
          <w:u w:val="single"/>
        </w:rPr>
        <w:t>Envirovigilance</w:t>
      </w:r>
      <w:proofErr w:type="spellEnd"/>
      <w:r w:rsidRPr="006E44EB">
        <w:rPr>
          <w:rFonts w:asciiTheme="majorBidi" w:hAnsiTheme="majorBidi" w:cstheme="majorBidi"/>
          <w:sz w:val="24"/>
          <w:szCs w:val="24"/>
        </w:rPr>
        <w:t xml:space="preserve"> </w:t>
      </w:r>
      <w:r w:rsidR="00CF4FFC">
        <w:rPr>
          <w:rFonts w:asciiTheme="majorBidi" w:hAnsiTheme="majorBidi" w:cstheme="majorBidi"/>
          <w:sz w:val="24"/>
          <w:szCs w:val="24"/>
        </w:rPr>
        <w:t xml:space="preserve">est définie </w:t>
      </w:r>
      <w:r w:rsidRPr="006E44EB">
        <w:rPr>
          <w:rFonts w:asciiTheme="majorBidi" w:hAnsiTheme="majorBidi" w:cstheme="majorBidi"/>
          <w:sz w:val="24"/>
          <w:szCs w:val="24"/>
        </w:rPr>
        <w:t xml:space="preserve">comme </w:t>
      </w:r>
      <w:r w:rsidR="00CF4FFC">
        <w:rPr>
          <w:rFonts w:asciiTheme="majorBidi" w:hAnsiTheme="majorBidi" w:cstheme="majorBidi"/>
          <w:sz w:val="24"/>
          <w:szCs w:val="24"/>
        </w:rPr>
        <w:t xml:space="preserve">étant </w:t>
      </w:r>
      <w:r w:rsidRPr="006E44EB">
        <w:rPr>
          <w:rFonts w:asciiTheme="majorBidi" w:hAnsiTheme="majorBidi" w:cstheme="majorBidi" w:hint="cs"/>
          <w:b/>
          <w:bCs/>
          <w:sz w:val="24"/>
          <w:szCs w:val="24"/>
        </w:rPr>
        <w:t>«</w:t>
      </w:r>
      <w:r w:rsidRPr="006E44EB">
        <w:rPr>
          <w:rFonts w:asciiTheme="majorBidi" w:hAnsiTheme="majorBidi" w:cstheme="majorBidi"/>
          <w:sz w:val="24"/>
          <w:szCs w:val="24"/>
        </w:rPr>
        <w:t xml:space="preserve"> une approche m</w:t>
      </w:r>
      <w:r w:rsidRPr="006E44EB">
        <w:rPr>
          <w:rFonts w:asciiTheme="majorBidi" w:hAnsiTheme="majorBidi" w:cstheme="majorBidi" w:hint="cs"/>
          <w:sz w:val="24"/>
          <w:szCs w:val="24"/>
        </w:rPr>
        <w:t>é</w:t>
      </w:r>
      <w:r w:rsidRPr="006E44EB">
        <w:rPr>
          <w:rFonts w:asciiTheme="majorBidi" w:hAnsiTheme="majorBidi" w:cstheme="majorBidi"/>
          <w:sz w:val="24"/>
          <w:szCs w:val="24"/>
        </w:rPr>
        <w:t>thodologique de pr</w:t>
      </w:r>
      <w:r w:rsidRPr="006E44EB">
        <w:rPr>
          <w:rFonts w:asciiTheme="majorBidi" w:hAnsiTheme="majorBidi" w:cstheme="majorBidi" w:hint="cs"/>
          <w:sz w:val="24"/>
          <w:szCs w:val="24"/>
        </w:rPr>
        <w:t>é</w:t>
      </w:r>
      <w:r w:rsidRPr="006E44EB">
        <w:rPr>
          <w:rFonts w:asciiTheme="majorBidi" w:hAnsiTheme="majorBidi" w:cstheme="majorBidi"/>
          <w:sz w:val="24"/>
          <w:szCs w:val="24"/>
        </w:rPr>
        <w:t xml:space="preserve">vention, de gestion et de mise en œuvre de techniques pour la </w:t>
      </w:r>
      <w:r w:rsidRPr="006E44EB">
        <w:rPr>
          <w:rFonts w:asciiTheme="majorBidi" w:hAnsiTheme="majorBidi" w:cstheme="majorBidi"/>
          <w:b/>
          <w:bCs/>
          <w:sz w:val="24"/>
          <w:szCs w:val="24"/>
        </w:rPr>
        <w:t>surveillance environnementale</w:t>
      </w:r>
      <w:r w:rsidRPr="006E44EB">
        <w:rPr>
          <w:rFonts w:asciiTheme="majorBidi" w:hAnsiTheme="majorBidi" w:cstheme="majorBidi"/>
          <w:sz w:val="24"/>
          <w:szCs w:val="24"/>
        </w:rPr>
        <w:t xml:space="preserve"> et </w:t>
      </w:r>
      <w:proofErr w:type="spellStart"/>
      <w:r w:rsidRPr="006E44EB">
        <w:rPr>
          <w:rFonts w:asciiTheme="majorBidi" w:hAnsiTheme="majorBidi" w:cstheme="majorBidi"/>
          <w:b/>
          <w:bCs/>
          <w:sz w:val="24"/>
          <w:szCs w:val="24"/>
        </w:rPr>
        <w:t>microenvironnementale</w:t>
      </w:r>
      <w:proofErr w:type="spellEnd"/>
      <w:r w:rsidRPr="006E44EB">
        <w:rPr>
          <w:rFonts w:asciiTheme="majorBidi" w:hAnsiTheme="majorBidi" w:cstheme="majorBidi"/>
          <w:sz w:val="24"/>
          <w:szCs w:val="24"/>
        </w:rPr>
        <w:t xml:space="preserve"> du lieu de travail ou de vie, en vue de prot</w:t>
      </w:r>
      <w:r w:rsidRPr="006E44EB">
        <w:rPr>
          <w:rFonts w:asciiTheme="majorBidi" w:hAnsiTheme="majorBidi" w:cstheme="majorBidi" w:hint="cs"/>
          <w:sz w:val="24"/>
          <w:szCs w:val="24"/>
        </w:rPr>
        <w:t>é</w:t>
      </w:r>
      <w:r w:rsidRPr="006E44EB">
        <w:rPr>
          <w:rFonts w:asciiTheme="majorBidi" w:hAnsiTheme="majorBidi" w:cstheme="majorBidi"/>
          <w:sz w:val="24"/>
          <w:szCs w:val="24"/>
        </w:rPr>
        <w:t>ger d</w:t>
      </w:r>
      <w:r w:rsidRPr="006E44EB">
        <w:rPr>
          <w:rFonts w:asciiTheme="majorBidi" w:hAnsiTheme="majorBidi" w:cstheme="majorBidi" w:hint="cs"/>
          <w:sz w:val="24"/>
          <w:szCs w:val="24"/>
        </w:rPr>
        <w:t>’</w:t>
      </w:r>
      <w:r w:rsidRPr="006E44EB">
        <w:rPr>
          <w:rFonts w:asciiTheme="majorBidi" w:hAnsiTheme="majorBidi" w:cstheme="majorBidi"/>
          <w:sz w:val="24"/>
          <w:szCs w:val="24"/>
        </w:rPr>
        <w:t xml:space="preserve">une part </w:t>
      </w:r>
      <w:r w:rsidRPr="006E44EB">
        <w:rPr>
          <w:rFonts w:asciiTheme="majorBidi" w:hAnsiTheme="majorBidi" w:cstheme="majorBidi"/>
          <w:sz w:val="24"/>
          <w:szCs w:val="24"/>
          <w:u w:val="single"/>
        </w:rPr>
        <w:t>la sant</w:t>
      </w:r>
      <w:r w:rsidRPr="006E44EB">
        <w:rPr>
          <w:rFonts w:asciiTheme="majorBidi" w:hAnsiTheme="majorBidi" w:cstheme="majorBidi" w:hint="cs"/>
          <w:sz w:val="24"/>
          <w:szCs w:val="24"/>
          <w:u w:val="single"/>
        </w:rPr>
        <w:t>é</w:t>
      </w:r>
      <w:r w:rsidRPr="006E44EB">
        <w:rPr>
          <w:rFonts w:asciiTheme="majorBidi" w:hAnsiTheme="majorBidi" w:cstheme="majorBidi"/>
          <w:sz w:val="24"/>
          <w:szCs w:val="24"/>
          <w:u w:val="single"/>
        </w:rPr>
        <w:t xml:space="preserve"> du travailleur</w:t>
      </w:r>
      <w:r w:rsidRPr="006E44EB">
        <w:rPr>
          <w:rFonts w:asciiTheme="majorBidi" w:hAnsiTheme="majorBidi" w:cstheme="majorBidi"/>
          <w:sz w:val="24"/>
          <w:szCs w:val="24"/>
        </w:rPr>
        <w:t xml:space="preserve"> (voire de la population g</w:t>
      </w:r>
      <w:r w:rsidRPr="006E44EB">
        <w:rPr>
          <w:rFonts w:asciiTheme="majorBidi" w:hAnsiTheme="majorBidi" w:cstheme="majorBidi" w:hint="cs"/>
          <w:sz w:val="24"/>
          <w:szCs w:val="24"/>
        </w:rPr>
        <w:t>é</w:t>
      </w:r>
      <w:r w:rsidRPr="006E44EB">
        <w:rPr>
          <w:rFonts w:asciiTheme="majorBidi" w:hAnsiTheme="majorBidi" w:cstheme="majorBidi"/>
          <w:sz w:val="24"/>
          <w:szCs w:val="24"/>
        </w:rPr>
        <w:t>n</w:t>
      </w:r>
      <w:r w:rsidRPr="006E44EB">
        <w:rPr>
          <w:rFonts w:asciiTheme="majorBidi" w:hAnsiTheme="majorBidi" w:cstheme="majorBidi" w:hint="cs"/>
          <w:sz w:val="24"/>
          <w:szCs w:val="24"/>
        </w:rPr>
        <w:t>é</w:t>
      </w:r>
      <w:r w:rsidRPr="006E44EB">
        <w:rPr>
          <w:rFonts w:asciiTheme="majorBidi" w:hAnsiTheme="majorBidi" w:cstheme="majorBidi"/>
          <w:sz w:val="24"/>
          <w:szCs w:val="24"/>
        </w:rPr>
        <w:t>rale) et d</w:t>
      </w:r>
      <w:r w:rsidRPr="006E44EB">
        <w:rPr>
          <w:rFonts w:asciiTheme="majorBidi" w:hAnsiTheme="majorBidi" w:cstheme="majorBidi" w:hint="cs"/>
          <w:sz w:val="24"/>
          <w:szCs w:val="24"/>
        </w:rPr>
        <w:t>’</w:t>
      </w:r>
      <w:r w:rsidRPr="006E44EB">
        <w:rPr>
          <w:rFonts w:asciiTheme="majorBidi" w:hAnsiTheme="majorBidi" w:cstheme="majorBidi"/>
          <w:sz w:val="24"/>
          <w:szCs w:val="24"/>
        </w:rPr>
        <w:t>autre part l</w:t>
      </w:r>
      <w:r w:rsidRPr="006E44EB">
        <w:rPr>
          <w:rFonts w:asciiTheme="majorBidi" w:hAnsiTheme="majorBidi" w:cstheme="majorBidi" w:hint="cs"/>
          <w:sz w:val="24"/>
          <w:szCs w:val="24"/>
          <w:u w:val="single"/>
        </w:rPr>
        <w:t>’é</w:t>
      </w:r>
      <w:r w:rsidRPr="006E44EB">
        <w:rPr>
          <w:rFonts w:asciiTheme="majorBidi" w:hAnsiTheme="majorBidi" w:cstheme="majorBidi"/>
          <w:sz w:val="24"/>
          <w:szCs w:val="24"/>
          <w:u w:val="single"/>
        </w:rPr>
        <w:t>cosyst</w:t>
      </w:r>
      <w:r w:rsidRPr="006E44EB">
        <w:rPr>
          <w:rFonts w:asciiTheme="majorBidi" w:hAnsiTheme="majorBidi" w:cstheme="majorBidi" w:hint="cs"/>
          <w:sz w:val="24"/>
          <w:szCs w:val="24"/>
          <w:u w:val="single"/>
        </w:rPr>
        <w:t>è</w:t>
      </w:r>
      <w:r w:rsidRPr="006E44EB">
        <w:rPr>
          <w:rFonts w:asciiTheme="majorBidi" w:hAnsiTheme="majorBidi" w:cstheme="majorBidi"/>
          <w:sz w:val="24"/>
          <w:szCs w:val="24"/>
          <w:u w:val="single"/>
        </w:rPr>
        <w:t>me</w:t>
      </w:r>
      <w:r w:rsidRPr="006E44EB">
        <w:rPr>
          <w:rFonts w:asciiTheme="majorBidi" w:hAnsiTheme="majorBidi" w:cstheme="majorBidi"/>
          <w:sz w:val="24"/>
          <w:szCs w:val="24"/>
        </w:rPr>
        <w:t xml:space="preserve"> contre les risques li</w:t>
      </w:r>
      <w:r w:rsidRPr="006E44EB">
        <w:rPr>
          <w:rFonts w:asciiTheme="majorBidi" w:hAnsiTheme="majorBidi" w:cstheme="majorBidi" w:hint="cs"/>
          <w:sz w:val="24"/>
          <w:szCs w:val="24"/>
        </w:rPr>
        <w:t>é</w:t>
      </w:r>
      <w:r w:rsidRPr="006E44EB">
        <w:rPr>
          <w:rFonts w:asciiTheme="majorBidi" w:hAnsiTheme="majorBidi" w:cstheme="majorBidi"/>
          <w:sz w:val="24"/>
          <w:szCs w:val="24"/>
        </w:rPr>
        <w:t xml:space="preserve">s </w:t>
      </w:r>
      <w:r w:rsidRPr="006E44EB">
        <w:rPr>
          <w:rFonts w:asciiTheme="majorBidi" w:hAnsiTheme="majorBidi" w:cstheme="majorBidi" w:hint="cs"/>
          <w:sz w:val="24"/>
          <w:szCs w:val="24"/>
        </w:rPr>
        <w:t>à</w:t>
      </w:r>
      <w:r w:rsidRPr="006E44EB">
        <w:rPr>
          <w:rFonts w:asciiTheme="majorBidi" w:hAnsiTheme="majorBidi" w:cstheme="majorBidi"/>
          <w:sz w:val="24"/>
          <w:szCs w:val="24"/>
        </w:rPr>
        <w:t xml:space="preserve"> l</w:t>
      </w:r>
      <w:r w:rsidRPr="006E44EB">
        <w:rPr>
          <w:rFonts w:asciiTheme="majorBidi" w:hAnsiTheme="majorBidi" w:cstheme="majorBidi" w:hint="cs"/>
          <w:sz w:val="24"/>
          <w:szCs w:val="24"/>
        </w:rPr>
        <w:t>’</w:t>
      </w:r>
      <w:r w:rsidRPr="006E44EB">
        <w:rPr>
          <w:rFonts w:asciiTheme="majorBidi" w:hAnsiTheme="majorBidi" w:cstheme="majorBidi"/>
          <w:sz w:val="24"/>
          <w:szCs w:val="24"/>
        </w:rPr>
        <w:t>utilisation et aux rejets de substances dangereuses dans l</w:t>
      </w:r>
      <w:r w:rsidRPr="006E44EB">
        <w:rPr>
          <w:rFonts w:asciiTheme="majorBidi" w:hAnsiTheme="majorBidi" w:cstheme="majorBidi" w:hint="cs"/>
          <w:sz w:val="24"/>
          <w:szCs w:val="24"/>
        </w:rPr>
        <w:t>’</w:t>
      </w:r>
      <w:r w:rsidRPr="006E44EB">
        <w:rPr>
          <w:rFonts w:asciiTheme="majorBidi" w:hAnsiTheme="majorBidi" w:cstheme="majorBidi"/>
          <w:sz w:val="24"/>
          <w:szCs w:val="24"/>
        </w:rPr>
        <w:t>environnement ».</w:t>
      </w:r>
      <w:r w:rsidR="006707A0">
        <w:rPr>
          <w:rFonts w:asciiTheme="majorBidi" w:hAnsiTheme="majorBidi" w:cstheme="majorBidi"/>
          <w:sz w:val="24"/>
          <w:szCs w:val="24"/>
        </w:rPr>
        <w:t xml:space="preserve"> </w:t>
      </w:r>
      <w:r w:rsidRPr="006E44EB">
        <w:rPr>
          <w:rFonts w:asciiTheme="majorBidi" w:hAnsiTheme="majorBidi" w:cstheme="majorBidi"/>
          <w:sz w:val="24"/>
          <w:szCs w:val="24"/>
        </w:rPr>
        <w:t>En effet, l</w:t>
      </w:r>
      <w:r w:rsidRPr="006E44EB">
        <w:rPr>
          <w:rFonts w:asciiTheme="majorBidi" w:hAnsiTheme="majorBidi" w:cstheme="majorBidi" w:hint="cs"/>
          <w:sz w:val="24"/>
          <w:szCs w:val="24"/>
        </w:rPr>
        <w:t>’</w:t>
      </w:r>
      <w:r w:rsidRPr="006E44EB">
        <w:rPr>
          <w:rFonts w:asciiTheme="majorBidi" w:hAnsiTheme="majorBidi" w:cstheme="majorBidi"/>
          <w:sz w:val="24"/>
          <w:szCs w:val="24"/>
        </w:rPr>
        <w:t>approche normalis</w:t>
      </w:r>
      <w:r w:rsidRPr="006E44EB">
        <w:rPr>
          <w:rFonts w:asciiTheme="majorBidi" w:hAnsiTheme="majorBidi" w:cstheme="majorBidi" w:hint="cs"/>
          <w:sz w:val="24"/>
          <w:szCs w:val="24"/>
        </w:rPr>
        <w:t>é</w:t>
      </w:r>
      <w:r w:rsidRPr="006E44EB">
        <w:rPr>
          <w:rFonts w:asciiTheme="majorBidi" w:hAnsiTheme="majorBidi" w:cstheme="majorBidi"/>
          <w:sz w:val="24"/>
          <w:szCs w:val="24"/>
        </w:rPr>
        <w:t>e de l</w:t>
      </w:r>
      <w:r w:rsidRPr="006E44EB">
        <w:rPr>
          <w:rFonts w:asciiTheme="majorBidi" w:hAnsiTheme="majorBidi" w:cstheme="majorBidi" w:hint="cs"/>
          <w:sz w:val="24"/>
          <w:szCs w:val="24"/>
        </w:rPr>
        <w:t>’</w:t>
      </w:r>
      <w:proofErr w:type="spellStart"/>
      <w:r w:rsidRPr="006E44EB">
        <w:rPr>
          <w:rFonts w:asciiTheme="majorBidi" w:hAnsiTheme="majorBidi" w:cstheme="majorBidi"/>
          <w:sz w:val="24"/>
          <w:szCs w:val="24"/>
        </w:rPr>
        <w:t>envirovigilance</w:t>
      </w:r>
      <w:proofErr w:type="spellEnd"/>
      <w:r w:rsidRPr="006E44EB">
        <w:rPr>
          <w:rFonts w:asciiTheme="majorBidi" w:hAnsiTheme="majorBidi" w:cstheme="majorBidi"/>
          <w:sz w:val="24"/>
          <w:szCs w:val="24"/>
        </w:rPr>
        <w:t xml:space="preserve"> couvre deux aspects : </w:t>
      </w:r>
    </w:p>
    <w:p w:rsidR="006E44EB" w:rsidRPr="006E44EB" w:rsidRDefault="006E44EB" w:rsidP="00A412A3">
      <w:pPr>
        <w:autoSpaceDE w:val="0"/>
        <w:autoSpaceDN w:val="0"/>
        <w:adjustRightInd w:val="0"/>
        <w:spacing w:after="0" w:line="360" w:lineRule="auto"/>
        <w:jc w:val="both"/>
        <w:rPr>
          <w:rFonts w:asciiTheme="majorBidi" w:hAnsiTheme="majorBidi" w:cstheme="majorBidi"/>
          <w:sz w:val="12"/>
          <w:szCs w:val="12"/>
        </w:rPr>
      </w:pPr>
    </w:p>
    <w:p w:rsidR="006E44EB" w:rsidRPr="006E44EB" w:rsidRDefault="006E44EB" w:rsidP="00E45795">
      <w:pPr>
        <w:numPr>
          <w:ilvl w:val="0"/>
          <w:numId w:val="10"/>
        </w:numPr>
        <w:autoSpaceDE w:val="0"/>
        <w:autoSpaceDN w:val="0"/>
        <w:adjustRightInd w:val="0"/>
        <w:spacing w:after="0" w:line="360" w:lineRule="auto"/>
        <w:contextualSpacing/>
        <w:jc w:val="both"/>
        <w:rPr>
          <w:rFonts w:asciiTheme="majorBidi" w:hAnsiTheme="majorBidi" w:cstheme="majorBidi"/>
          <w:sz w:val="24"/>
          <w:szCs w:val="24"/>
        </w:rPr>
      </w:pPr>
      <w:r w:rsidRPr="006E44EB">
        <w:rPr>
          <w:rFonts w:asciiTheme="majorBidi" w:hAnsiTheme="majorBidi" w:cstheme="majorBidi"/>
          <w:b/>
          <w:bCs/>
          <w:sz w:val="24"/>
          <w:szCs w:val="24"/>
        </w:rPr>
        <w:t xml:space="preserve">La </w:t>
      </w:r>
      <w:proofErr w:type="spellStart"/>
      <w:r w:rsidRPr="006E44EB">
        <w:rPr>
          <w:rFonts w:asciiTheme="majorBidi" w:hAnsiTheme="majorBidi" w:cstheme="majorBidi"/>
          <w:b/>
          <w:bCs/>
          <w:sz w:val="24"/>
          <w:szCs w:val="24"/>
        </w:rPr>
        <w:t>microenvirovigilance</w:t>
      </w:r>
      <w:proofErr w:type="spellEnd"/>
      <w:r w:rsidRPr="006E44EB">
        <w:rPr>
          <w:rFonts w:asciiTheme="majorBidi" w:hAnsiTheme="majorBidi" w:cstheme="majorBidi"/>
          <w:sz w:val="24"/>
          <w:szCs w:val="24"/>
        </w:rPr>
        <w:t xml:space="preserve"> (ou surveillance du lieu de travail ou de vie) </w:t>
      </w:r>
    </w:p>
    <w:p w:rsidR="006E44EB" w:rsidRPr="006E44EB" w:rsidRDefault="006E44EB" w:rsidP="00E45795">
      <w:pPr>
        <w:numPr>
          <w:ilvl w:val="0"/>
          <w:numId w:val="10"/>
        </w:numPr>
        <w:autoSpaceDE w:val="0"/>
        <w:autoSpaceDN w:val="0"/>
        <w:adjustRightInd w:val="0"/>
        <w:spacing w:after="0" w:line="360" w:lineRule="auto"/>
        <w:contextualSpacing/>
        <w:jc w:val="both"/>
        <w:rPr>
          <w:rFonts w:asciiTheme="majorBidi" w:hAnsiTheme="majorBidi" w:cstheme="majorBidi"/>
          <w:sz w:val="24"/>
          <w:szCs w:val="24"/>
        </w:rPr>
      </w:pPr>
      <w:r w:rsidRPr="006E44EB">
        <w:rPr>
          <w:rFonts w:asciiTheme="majorBidi" w:hAnsiTheme="majorBidi" w:cstheme="majorBidi"/>
          <w:b/>
          <w:bCs/>
          <w:sz w:val="24"/>
          <w:szCs w:val="24"/>
        </w:rPr>
        <w:t xml:space="preserve">La </w:t>
      </w:r>
      <w:proofErr w:type="spellStart"/>
      <w:r w:rsidRPr="006E44EB">
        <w:rPr>
          <w:rFonts w:asciiTheme="majorBidi" w:hAnsiTheme="majorBidi" w:cstheme="majorBidi"/>
          <w:b/>
          <w:bCs/>
          <w:sz w:val="24"/>
          <w:szCs w:val="24"/>
        </w:rPr>
        <w:t>macroenvirovigilance</w:t>
      </w:r>
      <w:proofErr w:type="spellEnd"/>
      <w:r w:rsidRPr="006E44EB">
        <w:rPr>
          <w:rFonts w:asciiTheme="majorBidi" w:hAnsiTheme="majorBidi" w:cstheme="majorBidi"/>
          <w:sz w:val="24"/>
          <w:szCs w:val="24"/>
        </w:rPr>
        <w:t xml:space="preserve"> (ou surveillance du </w:t>
      </w:r>
      <w:proofErr w:type="spellStart"/>
      <w:r w:rsidRPr="006E44EB">
        <w:rPr>
          <w:rFonts w:asciiTheme="majorBidi" w:hAnsiTheme="majorBidi" w:cstheme="majorBidi"/>
          <w:sz w:val="24"/>
          <w:szCs w:val="24"/>
        </w:rPr>
        <w:t>macroenvironnement</w:t>
      </w:r>
      <w:proofErr w:type="spellEnd"/>
      <w:r w:rsidRPr="006E44EB">
        <w:rPr>
          <w:rFonts w:asciiTheme="majorBidi" w:hAnsiTheme="majorBidi" w:cstheme="majorBidi"/>
          <w:sz w:val="24"/>
          <w:szCs w:val="24"/>
        </w:rPr>
        <w:t xml:space="preserve"> ou de l</w:t>
      </w:r>
      <w:r w:rsidRPr="006E44EB">
        <w:rPr>
          <w:rFonts w:asciiTheme="majorBidi" w:hAnsiTheme="majorBidi" w:cstheme="majorBidi" w:hint="cs"/>
          <w:sz w:val="24"/>
          <w:szCs w:val="24"/>
        </w:rPr>
        <w:t>’</w:t>
      </w:r>
      <w:r w:rsidRPr="006E44EB">
        <w:rPr>
          <w:rFonts w:asciiTheme="majorBidi" w:hAnsiTheme="majorBidi" w:cstheme="majorBidi"/>
          <w:sz w:val="24"/>
          <w:szCs w:val="24"/>
        </w:rPr>
        <w:t>environnement au sens g</w:t>
      </w:r>
      <w:r w:rsidRPr="006E44EB">
        <w:rPr>
          <w:rFonts w:asciiTheme="majorBidi" w:hAnsiTheme="majorBidi" w:cstheme="majorBidi" w:hint="cs"/>
          <w:sz w:val="24"/>
          <w:szCs w:val="24"/>
        </w:rPr>
        <w:t>é</w:t>
      </w:r>
      <w:r w:rsidRPr="006E44EB">
        <w:rPr>
          <w:rFonts w:asciiTheme="majorBidi" w:hAnsiTheme="majorBidi" w:cstheme="majorBidi"/>
          <w:sz w:val="24"/>
          <w:szCs w:val="24"/>
        </w:rPr>
        <w:t>n</w:t>
      </w:r>
      <w:r w:rsidRPr="006E44EB">
        <w:rPr>
          <w:rFonts w:asciiTheme="majorBidi" w:hAnsiTheme="majorBidi" w:cstheme="majorBidi" w:hint="cs"/>
          <w:sz w:val="24"/>
          <w:szCs w:val="24"/>
        </w:rPr>
        <w:t>é</w:t>
      </w:r>
      <w:r w:rsidRPr="006E44EB">
        <w:rPr>
          <w:rFonts w:asciiTheme="majorBidi" w:hAnsiTheme="majorBidi" w:cstheme="majorBidi"/>
          <w:sz w:val="24"/>
          <w:szCs w:val="24"/>
        </w:rPr>
        <w:t>ral).</w:t>
      </w:r>
    </w:p>
    <w:p w:rsidR="0061214F" w:rsidRPr="00CC06C9" w:rsidRDefault="006E44EB" w:rsidP="00CC06C9">
      <w:pPr>
        <w:autoSpaceDE w:val="0"/>
        <w:autoSpaceDN w:val="0"/>
        <w:adjustRightInd w:val="0"/>
        <w:spacing w:after="0" w:line="240" w:lineRule="auto"/>
        <w:jc w:val="both"/>
        <w:rPr>
          <w:rFonts w:asciiTheme="majorBidi" w:hAnsiTheme="majorBidi" w:cstheme="majorBidi"/>
          <w:sz w:val="12"/>
          <w:szCs w:val="12"/>
        </w:rPr>
      </w:pPr>
      <w:r w:rsidRPr="006E44EB">
        <w:rPr>
          <w:rFonts w:asciiTheme="majorBidi" w:hAnsiTheme="majorBidi" w:cstheme="majorBidi"/>
          <w:b/>
          <w:bCs/>
          <w:sz w:val="24"/>
          <w:szCs w:val="24"/>
        </w:rPr>
        <w:t xml:space="preserve">    </w:t>
      </w:r>
    </w:p>
    <w:p w:rsidR="006E44EB" w:rsidRDefault="008864CA" w:rsidP="0061214F">
      <w:pPr>
        <w:autoSpaceDE w:val="0"/>
        <w:autoSpaceDN w:val="0"/>
        <w:adjustRightInd w:val="0"/>
        <w:spacing w:after="0" w:line="240" w:lineRule="auto"/>
        <w:rPr>
          <w:rFonts w:ascii="Times New Roman" w:hAnsi="Times New Roman" w:cs="Times New Roman"/>
          <w:b/>
          <w:bCs/>
          <w:color w:val="C00000"/>
          <w:sz w:val="24"/>
          <w:szCs w:val="24"/>
          <w:u w:val="single"/>
        </w:rPr>
      </w:pPr>
      <w:r>
        <w:rPr>
          <w:rFonts w:ascii="Times New Roman" w:hAnsi="Times New Roman" w:cs="Times New Roman"/>
          <w:b/>
          <w:bCs/>
          <w:color w:val="C00000"/>
          <w:sz w:val="24"/>
          <w:szCs w:val="24"/>
          <w:u w:val="single"/>
        </w:rPr>
        <w:t>2</w:t>
      </w:r>
      <w:r w:rsidR="006E44EB" w:rsidRPr="006E44EB">
        <w:rPr>
          <w:rFonts w:ascii="Times New Roman" w:hAnsi="Times New Roman" w:cs="Times New Roman"/>
          <w:b/>
          <w:bCs/>
          <w:color w:val="C00000"/>
          <w:sz w:val="24"/>
          <w:szCs w:val="24"/>
          <w:u w:val="single"/>
        </w:rPr>
        <w:t>. Risques industriels : Analyse, gestion et prévention </w:t>
      </w:r>
    </w:p>
    <w:p w:rsidR="0061214F" w:rsidRPr="006E44EB" w:rsidRDefault="0061214F" w:rsidP="0061214F">
      <w:pPr>
        <w:autoSpaceDE w:val="0"/>
        <w:autoSpaceDN w:val="0"/>
        <w:adjustRightInd w:val="0"/>
        <w:spacing w:after="0" w:line="240" w:lineRule="auto"/>
        <w:rPr>
          <w:rFonts w:ascii="Times New Roman" w:hAnsi="Times New Roman" w:cs="Times New Roman"/>
          <w:b/>
          <w:bCs/>
          <w:color w:val="C00000"/>
          <w:sz w:val="24"/>
          <w:szCs w:val="24"/>
          <w:u w:val="single"/>
        </w:rPr>
      </w:pPr>
    </w:p>
    <w:p w:rsidR="006E44EB" w:rsidRPr="00F3563A" w:rsidRDefault="006E44EB" w:rsidP="00F3563A">
      <w:pPr>
        <w:spacing w:line="360" w:lineRule="auto"/>
        <w:jc w:val="both"/>
        <w:rPr>
          <w:rFonts w:asciiTheme="majorBidi" w:hAnsiTheme="majorBidi" w:cstheme="majorBidi"/>
          <w:sz w:val="24"/>
          <w:szCs w:val="24"/>
        </w:rPr>
      </w:pPr>
      <w:r w:rsidRPr="006E44EB">
        <w:rPr>
          <w:rFonts w:asciiTheme="majorBidi" w:hAnsiTheme="majorBidi" w:cstheme="majorBidi"/>
          <w:sz w:val="24"/>
          <w:szCs w:val="24"/>
        </w:rPr>
        <w:t xml:space="preserve">    Le risque industriel est défini comme un évènement accidentel se produisant sur un site industriel mettant en jeu des produits et/ou des procédés dangereux et entraînant des conséquences imméd</w:t>
      </w:r>
      <w:r w:rsidR="008F6E35">
        <w:rPr>
          <w:rFonts w:asciiTheme="majorBidi" w:hAnsiTheme="majorBidi" w:cstheme="majorBidi"/>
          <w:sz w:val="24"/>
          <w:szCs w:val="24"/>
        </w:rPr>
        <w:t xml:space="preserve">iates graves pour le personnel </w:t>
      </w:r>
      <w:r w:rsidRPr="006E44EB">
        <w:rPr>
          <w:rFonts w:asciiTheme="majorBidi" w:hAnsiTheme="majorBidi" w:cstheme="majorBidi"/>
          <w:sz w:val="24"/>
          <w:szCs w:val="24"/>
        </w:rPr>
        <w:t xml:space="preserve">et l'environnement. </w:t>
      </w:r>
      <w:r w:rsidRPr="00F3563A">
        <w:rPr>
          <w:rFonts w:asciiTheme="majorBidi" w:hAnsiTheme="majorBidi" w:cstheme="majorBidi"/>
          <w:b/>
          <w:bCs/>
        </w:rPr>
        <w:t xml:space="preserve">    </w:t>
      </w:r>
    </w:p>
    <w:p w:rsidR="005021E4" w:rsidRPr="005021E4" w:rsidRDefault="006E44EB" w:rsidP="005021E4">
      <w:pPr>
        <w:pStyle w:val="Paragraphedeliste"/>
        <w:numPr>
          <w:ilvl w:val="0"/>
          <w:numId w:val="12"/>
        </w:numPr>
        <w:tabs>
          <w:tab w:val="left" w:pos="284"/>
        </w:tabs>
        <w:spacing w:line="360" w:lineRule="auto"/>
        <w:ind w:left="426"/>
        <w:jc w:val="both"/>
        <w:rPr>
          <w:rFonts w:asciiTheme="majorBidi" w:hAnsiTheme="majorBidi" w:cstheme="majorBidi"/>
        </w:rPr>
      </w:pPr>
      <w:r w:rsidRPr="005021E4">
        <w:rPr>
          <w:rFonts w:asciiTheme="majorBidi" w:hAnsiTheme="majorBidi" w:cstheme="majorBidi"/>
        </w:rPr>
        <w:t xml:space="preserve">La démarche </w:t>
      </w:r>
      <w:r w:rsidRPr="005021E4">
        <w:rPr>
          <w:rFonts w:asciiTheme="majorBidi" w:hAnsiTheme="majorBidi" w:cstheme="majorBidi"/>
          <w:b/>
          <w:bCs/>
        </w:rPr>
        <w:t xml:space="preserve">d’évaluation des risques </w:t>
      </w:r>
      <w:r w:rsidR="00F3563A" w:rsidRPr="005021E4">
        <w:rPr>
          <w:rFonts w:asciiTheme="majorBidi" w:hAnsiTheme="majorBidi" w:cstheme="majorBidi"/>
          <w:b/>
          <w:bCs/>
        </w:rPr>
        <w:t>chimiques</w:t>
      </w:r>
      <w:r w:rsidRPr="005021E4">
        <w:rPr>
          <w:rFonts w:asciiTheme="majorBidi" w:hAnsiTheme="majorBidi" w:cstheme="majorBidi"/>
        </w:rPr>
        <w:t xml:space="preserve"> </w:t>
      </w:r>
      <w:r w:rsidR="00F3563A" w:rsidRPr="005021E4">
        <w:rPr>
          <w:rFonts w:asciiTheme="majorBidi" w:hAnsiTheme="majorBidi" w:cstheme="majorBidi"/>
        </w:rPr>
        <w:t xml:space="preserve">en milieu de travail </w:t>
      </w:r>
      <w:r w:rsidRPr="005021E4">
        <w:rPr>
          <w:rFonts w:asciiTheme="majorBidi" w:hAnsiTheme="majorBidi" w:cstheme="majorBidi"/>
        </w:rPr>
        <w:t>comprend généralement 3 principales étapes :</w:t>
      </w:r>
    </w:p>
    <w:p w:rsidR="006E44EB" w:rsidRPr="006E44EB" w:rsidRDefault="006E44EB" w:rsidP="00E45795">
      <w:pPr>
        <w:numPr>
          <w:ilvl w:val="0"/>
          <w:numId w:val="11"/>
        </w:numPr>
        <w:spacing w:line="360" w:lineRule="auto"/>
        <w:contextualSpacing/>
        <w:jc w:val="both"/>
        <w:rPr>
          <w:rFonts w:asciiTheme="majorBidi" w:hAnsiTheme="majorBidi" w:cstheme="majorBidi"/>
          <w:sz w:val="24"/>
          <w:szCs w:val="24"/>
        </w:rPr>
      </w:pPr>
      <w:r w:rsidRPr="006E44EB">
        <w:rPr>
          <w:rFonts w:asciiTheme="majorBidi" w:hAnsiTheme="majorBidi" w:cstheme="majorBidi"/>
          <w:sz w:val="24"/>
          <w:szCs w:val="24"/>
        </w:rPr>
        <w:t>Identification des risques ;</w:t>
      </w:r>
    </w:p>
    <w:p w:rsidR="006E44EB" w:rsidRPr="006E44EB" w:rsidRDefault="006E44EB" w:rsidP="00E45795">
      <w:pPr>
        <w:numPr>
          <w:ilvl w:val="0"/>
          <w:numId w:val="11"/>
        </w:numPr>
        <w:spacing w:line="360" w:lineRule="auto"/>
        <w:contextualSpacing/>
        <w:jc w:val="both"/>
        <w:rPr>
          <w:rFonts w:asciiTheme="majorBidi" w:hAnsiTheme="majorBidi" w:cstheme="majorBidi"/>
          <w:sz w:val="24"/>
          <w:szCs w:val="24"/>
        </w:rPr>
      </w:pPr>
      <w:r w:rsidRPr="006E44EB">
        <w:rPr>
          <w:rFonts w:asciiTheme="majorBidi" w:hAnsiTheme="majorBidi" w:cstheme="majorBidi"/>
          <w:sz w:val="24"/>
          <w:szCs w:val="24"/>
        </w:rPr>
        <w:t xml:space="preserve">Hiérarchisation des risques potentiels ; </w:t>
      </w:r>
    </w:p>
    <w:p w:rsidR="006E44EB" w:rsidRDefault="006E44EB" w:rsidP="00E45795">
      <w:pPr>
        <w:numPr>
          <w:ilvl w:val="0"/>
          <w:numId w:val="11"/>
        </w:numPr>
        <w:spacing w:line="360" w:lineRule="auto"/>
        <w:contextualSpacing/>
        <w:jc w:val="both"/>
        <w:rPr>
          <w:rFonts w:asciiTheme="majorBidi" w:hAnsiTheme="majorBidi" w:cstheme="majorBidi"/>
          <w:sz w:val="24"/>
          <w:szCs w:val="24"/>
        </w:rPr>
      </w:pPr>
      <w:r w:rsidRPr="006E44EB">
        <w:rPr>
          <w:rFonts w:asciiTheme="majorBidi" w:hAnsiTheme="majorBidi" w:cstheme="majorBidi"/>
          <w:sz w:val="24"/>
          <w:szCs w:val="24"/>
        </w:rPr>
        <w:t xml:space="preserve">Evaluation des risques (estimation de l’exposition au poste de travail).  </w:t>
      </w:r>
    </w:p>
    <w:p w:rsidR="00F3563A" w:rsidRPr="006E44EB" w:rsidRDefault="00F3563A" w:rsidP="00F3563A">
      <w:pPr>
        <w:ind w:left="720"/>
        <w:contextualSpacing/>
        <w:jc w:val="both"/>
        <w:rPr>
          <w:rFonts w:asciiTheme="majorBidi" w:hAnsiTheme="majorBidi" w:cstheme="majorBidi"/>
          <w:sz w:val="12"/>
          <w:szCs w:val="12"/>
        </w:rPr>
      </w:pPr>
    </w:p>
    <w:p w:rsidR="006E44EB" w:rsidRPr="006E44EB" w:rsidRDefault="006E44EB" w:rsidP="006E44EB">
      <w:pPr>
        <w:jc w:val="both"/>
        <w:rPr>
          <w:rFonts w:asciiTheme="majorBidi" w:hAnsiTheme="majorBidi" w:cstheme="majorBidi"/>
          <w:b/>
          <w:bCs/>
          <w:sz w:val="24"/>
          <w:szCs w:val="24"/>
          <w:u w:val="single"/>
        </w:rPr>
      </w:pPr>
      <w:r w:rsidRPr="006E44EB">
        <w:rPr>
          <w:rFonts w:asciiTheme="majorBidi" w:hAnsiTheme="majorBidi" w:cstheme="majorBidi"/>
          <w:b/>
          <w:bCs/>
          <w:sz w:val="24"/>
          <w:szCs w:val="24"/>
          <w:u w:val="single"/>
        </w:rPr>
        <w:t>1. Identification des risques :</w:t>
      </w:r>
    </w:p>
    <w:p w:rsidR="006E44EB" w:rsidRPr="006E44EB" w:rsidRDefault="006E44EB" w:rsidP="0001215E">
      <w:pPr>
        <w:spacing w:line="360" w:lineRule="auto"/>
        <w:jc w:val="both"/>
        <w:rPr>
          <w:rFonts w:asciiTheme="majorBidi" w:hAnsiTheme="majorBidi" w:cstheme="majorBidi"/>
          <w:sz w:val="24"/>
          <w:szCs w:val="24"/>
        </w:rPr>
      </w:pPr>
      <w:r w:rsidRPr="006E44EB">
        <w:rPr>
          <w:rFonts w:asciiTheme="majorBidi" w:hAnsiTheme="majorBidi" w:cstheme="majorBidi"/>
          <w:sz w:val="24"/>
          <w:szCs w:val="24"/>
        </w:rPr>
        <w:t xml:space="preserve">    Il s’agit d’établir un </w:t>
      </w:r>
      <w:r w:rsidRPr="006E44EB">
        <w:rPr>
          <w:rFonts w:asciiTheme="majorBidi" w:hAnsiTheme="majorBidi" w:cstheme="majorBidi"/>
          <w:b/>
          <w:bCs/>
          <w:sz w:val="24"/>
          <w:szCs w:val="24"/>
        </w:rPr>
        <w:t>inventaire exhaustif</w:t>
      </w:r>
      <w:r w:rsidRPr="006E44EB">
        <w:rPr>
          <w:rFonts w:asciiTheme="majorBidi" w:hAnsiTheme="majorBidi" w:cstheme="majorBidi"/>
          <w:sz w:val="24"/>
          <w:szCs w:val="24"/>
        </w:rPr>
        <w:t xml:space="preserve"> </w:t>
      </w:r>
      <w:r w:rsidRPr="006E44EB">
        <w:rPr>
          <w:rFonts w:asciiTheme="majorBidi" w:hAnsiTheme="majorBidi" w:cstheme="majorBidi"/>
          <w:b/>
          <w:bCs/>
          <w:sz w:val="24"/>
          <w:szCs w:val="24"/>
        </w:rPr>
        <w:t>des produits et des matériaux</w:t>
      </w:r>
      <w:r w:rsidR="00D27417">
        <w:rPr>
          <w:rFonts w:asciiTheme="majorBidi" w:hAnsiTheme="majorBidi" w:cstheme="majorBidi"/>
          <w:sz w:val="24"/>
          <w:szCs w:val="24"/>
        </w:rPr>
        <w:t xml:space="preserve"> utilisés dans </w:t>
      </w:r>
      <w:r w:rsidRPr="006E44EB">
        <w:rPr>
          <w:rFonts w:asciiTheme="majorBidi" w:hAnsiTheme="majorBidi" w:cstheme="majorBidi"/>
          <w:sz w:val="24"/>
          <w:szCs w:val="24"/>
        </w:rPr>
        <w:t>un poste de travail. Les données collectées lors de cette étape</w:t>
      </w:r>
      <w:r w:rsidR="0001215E">
        <w:rPr>
          <w:rFonts w:asciiTheme="majorBidi" w:hAnsiTheme="majorBidi" w:cstheme="majorBidi"/>
          <w:sz w:val="24"/>
          <w:szCs w:val="24"/>
        </w:rPr>
        <w:t xml:space="preserve"> </w:t>
      </w:r>
      <w:r w:rsidRPr="006E44EB">
        <w:rPr>
          <w:rFonts w:asciiTheme="majorBidi" w:hAnsiTheme="majorBidi" w:cstheme="majorBidi"/>
          <w:sz w:val="24"/>
          <w:szCs w:val="24"/>
        </w:rPr>
        <w:t xml:space="preserve"> </w:t>
      </w:r>
      <w:r w:rsidR="0001215E">
        <w:rPr>
          <w:rFonts w:asciiTheme="majorBidi" w:hAnsiTheme="majorBidi" w:cstheme="majorBidi"/>
          <w:sz w:val="24"/>
          <w:szCs w:val="24"/>
        </w:rPr>
        <w:t>(</w:t>
      </w:r>
      <w:r w:rsidRPr="006E44EB">
        <w:rPr>
          <w:rFonts w:asciiTheme="majorBidi" w:hAnsiTheme="majorBidi" w:cstheme="majorBidi"/>
          <w:sz w:val="24"/>
          <w:szCs w:val="24"/>
        </w:rPr>
        <w:t>nom du produit ;</w:t>
      </w:r>
      <w:r w:rsidR="0001215E">
        <w:rPr>
          <w:rFonts w:asciiTheme="majorBidi" w:hAnsiTheme="majorBidi" w:cstheme="majorBidi"/>
          <w:sz w:val="24"/>
          <w:szCs w:val="24"/>
        </w:rPr>
        <w:t xml:space="preserve"> q</w:t>
      </w:r>
      <w:r w:rsidRPr="006E44EB">
        <w:rPr>
          <w:rFonts w:asciiTheme="majorBidi" w:hAnsiTheme="majorBidi" w:cstheme="majorBidi"/>
          <w:sz w:val="24"/>
          <w:szCs w:val="24"/>
        </w:rPr>
        <w:t>uantité utilisée</w:t>
      </w:r>
      <w:r w:rsidR="0001215E">
        <w:rPr>
          <w:rFonts w:asciiTheme="majorBidi" w:hAnsiTheme="majorBidi" w:cstheme="majorBidi"/>
          <w:sz w:val="24"/>
          <w:szCs w:val="24"/>
        </w:rPr>
        <w:t>, fréquence d’utilisation, site d’utilisation,</w:t>
      </w:r>
      <w:r w:rsidR="0001215E" w:rsidRPr="0001215E">
        <w:rPr>
          <w:rFonts w:asciiTheme="majorBidi" w:hAnsiTheme="majorBidi" w:cstheme="majorBidi"/>
          <w:sz w:val="24"/>
          <w:szCs w:val="24"/>
        </w:rPr>
        <w:t xml:space="preserve"> </w:t>
      </w:r>
      <w:r w:rsidR="0001215E" w:rsidRPr="006E44EB">
        <w:rPr>
          <w:rFonts w:asciiTheme="majorBidi" w:hAnsiTheme="majorBidi" w:cstheme="majorBidi"/>
          <w:sz w:val="24"/>
          <w:szCs w:val="24"/>
        </w:rPr>
        <w:t>dangers, propriétés physico-chimiques, les informations toxicologiques, précautions d’emploi, de stockage et de manipulation…</w:t>
      </w:r>
      <w:r w:rsidR="0001215E">
        <w:rPr>
          <w:rFonts w:asciiTheme="majorBidi" w:hAnsiTheme="majorBidi" w:cstheme="majorBidi"/>
          <w:sz w:val="24"/>
          <w:szCs w:val="24"/>
        </w:rPr>
        <w:t>) ont pour source principale l’</w:t>
      </w:r>
      <w:r w:rsidR="0001215E" w:rsidRPr="0001215E">
        <w:rPr>
          <w:rFonts w:asciiTheme="majorBidi" w:hAnsiTheme="majorBidi" w:cstheme="majorBidi"/>
          <w:b/>
          <w:bCs/>
          <w:sz w:val="24"/>
          <w:szCs w:val="24"/>
        </w:rPr>
        <w:t>éti</w:t>
      </w:r>
      <w:r w:rsidR="0001215E" w:rsidRPr="006E44EB">
        <w:rPr>
          <w:rFonts w:asciiTheme="majorBidi" w:hAnsiTheme="majorBidi" w:cstheme="majorBidi"/>
          <w:b/>
          <w:bCs/>
          <w:sz w:val="24"/>
          <w:szCs w:val="24"/>
        </w:rPr>
        <w:t>quetage</w:t>
      </w:r>
      <w:r w:rsidR="0001215E" w:rsidRPr="0001215E">
        <w:rPr>
          <w:rFonts w:asciiTheme="majorBidi" w:hAnsiTheme="majorBidi" w:cstheme="majorBidi"/>
          <w:sz w:val="24"/>
          <w:szCs w:val="24"/>
        </w:rPr>
        <w:t xml:space="preserve"> </w:t>
      </w:r>
      <w:r w:rsidR="0001215E">
        <w:rPr>
          <w:rFonts w:asciiTheme="majorBidi" w:hAnsiTheme="majorBidi" w:cstheme="majorBidi"/>
          <w:sz w:val="24"/>
          <w:szCs w:val="24"/>
        </w:rPr>
        <w:t xml:space="preserve">et </w:t>
      </w:r>
      <w:r w:rsidR="0001215E" w:rsidRPr="006E44EB">
        <w:rPr>
          <w:rFonts w:asciiTheme="majorBidi" w:hAnsiTheme="majorBidi" w:cstheme="majorBidi"/>
          <w:sz w:val="24"/>
          <w:szCs w:val="24"/>
        </w:rPr>
        <w:t xml:space="preserve">la </w:t>
      </w:r>
      <w:r w:rsidR="0001215E" w:rsidRPr="006E44EB">
        <w:rPr>
          <w:rFonts w:asciiTheme="majorBidi" w:hAnsiTheme="majorBidi" w:cstheme="majorBidi"/>
          <w:b/>
          <w:bCs/>
          <w:sz w:val="24"/>
          <w:szCs w:val="24"/>
        </w:rPr>
        <w:t>fiche de données de sécurité</w:t>
      </w:r>
      <w:r w:rsidR="0001215E" w:rsidRPr="006E44EB">
        <w:rPr>
          <w:rFonts w:asciiTheme="majorBidi" w:hAnsiTheme="majorBidi" w:cstheme="majorBidi"/>
          <w:sz w:val="24"/>
          <w:szCs w:val="24"/>
        </w:rPr>
        <w:t xml:space="preserve"> </w:t>
      </w:r>
      <w:r w:rsidR="0001215E" w:rsidRPr="006E44EB">
        <w:rPr>
          <w:rFonts w:asciiTheme="majorBidi" w:hAnsiTheme="majorBidi" w:cstheme="majorBidi"/>
          <w:b/>
          <w:bCs/>
          <w:sz w:val="24"/>
          <w:szCs w:val="24"/>
        </w:rPr>
        <w:t>(FDS)</w:t>
      </w:r>
    </w:p>
    <w:p w:rsidR="006E44EB" w:rsidRPr="006E44EB" w:rsidRDefault="006E44EB" w:rsidP="006E44EB">
      <w:pPr>
        <w:jc w:val="both"/>
        <w:rPr>
          <w:rFonts w:asciiTheme="majorBidi" w:hAnsiTheme="majorBidi" w:cstheme="majorBidi"/>
          <w:b/>
          <w:bCs/>
          <w:sz w:val="24"/>
          <w:szCs w:val="24"/>
          <w:u w:val="single"/>
        </w:rPr>
      </w:pPr>
      <w:r w:rsidRPr="006E44EB">
        <w:rPr>
          <w:rFonts w:asciiTheme="majorBidi" w:hAnsiTheme="majorBidi" w:cstheme="majorBidi"/>
          <w:b/>
          <w:bCs/>
          <w:sz w:val="24"/>
          <w:szCs w:val="24"/>
          <w:u w:val="single"/>
        </w:rPr>
        <w:t xml:space="preserve">2. Hiérarchisation des risques potentiels : </w:t>
      </w:r>
    </w:p>
    <w:p w:rsidR="006E44EB" w:rsidRPr="006E44EB" w:rsidRDefault="006E44EB" w:rsidP="00F030D9">
      <w:pPr>
        <w:spacing w:line="360" w:lineRule="auto"/>
        <w:jc w:val="both"/>
        <w:rPr>
          <w:rFonts w:asciiTheme="majorBidi" w:hAnsiTheme="majorBidi" w:cstheme="majorBidi"/>
          <w:sz w:val="24"/>
          <w:szCs w:val="24"/>
        </w:rPr>
      </w:pPr>
      <w:r w:rsidRPr="006E44EB">
        <w:rPr>
          <w:rFonts w:asciiTheme="majorBidi" w:hAnsiTheme="majorBidi" w:cstheme="majorBidi"/>
          <w:sz w:val="24"/>
          <w:szCs w:val="24"/>
        </w:rPr>
        <w:t xml:space="preserve">    En raison du grand nombre de produits chimiques utilisés au sein d’un établissement, il est nécessaire d’hiérarchiser les risques en fixant </w:t>
      </w:r>
      <w:r w:rsidRPr="006E44EB">
        <w:rPr>
          <w:rFonts w:asciiTheme="majorBidi" w:hAnsiTheme="majorBidi" w:cstheme="majorBidi"/>
          <w:b/>
          <w:bCs/>
          <w:sz w:val="24"/>
          <w:szCs w:val="24"/>
        </w:rPr>
        <w:t>des propriétés</w:t>
      </w:r>
      <w:r w:rsidRPr="006E44EB">
        <w:rPr>
          <w:rFonts w:asciiTheme="majorBidi" w:hAnsiTheme="majorBidi" w:cstheme="majorBidi"/>
          <w:sz w:val="24"/>
          <w:szCs w:val="24"/>
        </w:rPr>
        <w:t xml:space="preserve">, par exemple </w:t>
      </w:r>
      <w:r w:rsidRPr="006E44EB">
        <w:rPr>
          <w:rFonts w:asciiTheme="majorBidi" w:hAnsiTheme="majorBidi" w:cstheme="majorBidi"/>
          <w:b/>
          <w:bCs/>
          <w:sz w:val="24"/>
          <w:szCs w:val="24"/>
        </w:rPr>
        <w:t>en s’intéressant aux produits les plus dangereux et les plus utilisés (en quantité et fréquence)</w:t>
      </w:r>
      <w:r w:rsidR="00F030D9">
        <w:rPr>
          <w:rFonts w:asciiTheme="majorBidi" w:hAnsiTheme="majorBidi" w:cstheme="majorBidi"/>
          <w:sz w:val="24"/>
          <w:szCs w:val="24"/>
        </w:rPr>
        <w:t xml:space="preserve">. </w:t>
      </w:r>
      <w:r w:rsidR="00A36C10">
        <w:rPr>
          <w:rFonts w:asciiTheme="majorBidi" w:hAnsiTheme="majorBidi" w:cstheme="majorBidi"/>
          <w:sz w:val="24"/>
          <w:szCs w:val="24"/>
        </w:rPr>
        <w:t xml:space="preserve">Cette étape permet après </w:t>
      </w:r>
      <w:r w:rsidRPr="006E44EB">
        <w:rPr>
          <w:rFonts w:asciiTheme="majorBidi" w:hAnsiTheme="majorBidi" w:cstheme="majorBidi"/>
          <w:sz w:val="24"/>
          <w:szCs w:val="24"/>
        </w:rPr>
        <w:t>combinaison des valeurs des classes de chaque critère (</w:t>
      </w:r>
      <w:r w:rsidRPr="006E44EB">
        <w:rPr>
          <w:rFonts w:asciiTheme="majorBidi" w:hAnsiTheme="majorBidi" w:cstheme="majorBidi"/>
          <w:b/>
          <w:bCs/>
          <w:sz w:val="24"/>
          <w:szCs w:val="24"/>
        </w:rPr>
        <w:t>danger, quantité, fréquence d’utilisation</w:t>
      </w:r>
      <w:r w:rsidRPr="006E44EB">
        <w:rPr>
          <w:rFonts w:asciiTheme="majorBidi" w:hAnsiTheme="majorBidi" w:cstheme="majorBidi"/>
          <w:sz w:val="24"/>
          <w:szCs w:val="24"/>
        </w:rPr>
        <w:t xml:space="preserve">) de calculer </w:t>
      </w:r>
      <w:r w:rsidRPr="006E44EB">
        <w:rPr>
          <w:rFonts w:asciiTheme="majorBidi" w:hAnsiTheme="majorBidi" w:cstheme="majorBidi"/>
          <w:b/>
          <w:bCs/>
          <w:sz w:val="24"/>
          <w:szCs w:val="24"/>
        </w:rPr>
        <w:t>un score de risque potentiel</w:t>
      </w:r>
      <w:r w:rsidRPr="006E44EB">
        <w:rPr>
          <w:rFonts w:asciiTheme="majorBidi" w:hAnsiTheme="majorBidi" w:cstheme="majorBidi"/>
          <w:sz w:val="24"/>
          <w:szCs w:val="24"/>
        </w:rPr>
        <w:t xml:space="preserve">. Celui-ci fixe les </w:t>
      </w:r>
      <w:r w:rsidRPr="006E44EB">
        <w:rPr>
          <w:rFonts w:asciiTheme="majorBidi" w:hAnsiTheme="majorBidi" w:cstheme="majorBidi"/>
          <w:b/>
          <w:bCs/>
          <w:sz w:val="24"/>
          <w:szCs w:val="24"/>
        </w:rPr>
        <w:t>priorités d’évaluation des risques</w:t>
      </w:r>
      <w:r w:rsidRPr="006E44EB">
        <w:rPr>
          <w:rFonts w:asciiTheme="majorBidi" w:hAnsiTheme="majorBidi" w:cstheme="majorBidi"/>
          <w:sz w:val="24"/>
          <w:szCs w:val="24"/>
        </w:rPr>
        <w:t xml:space="preserve"> (priorité faible (C), priorité moyenne (B) ou priorité forte (A)) pour un atelier, un poste de travail… </w:t>
      </w:r>
      <w:r w:rsidRPr="006E44EB">
        <w:rPr>
          <w:rFonts w:asciiTheme="majorBidi" w:hAnsiTheme="majorBidi" w:cstheme="majorBidi"/>
          <w:b/>
          <w:bCs/>
          <w:sz w:val="24"/>
          <w:szCs w:val="24"/>
        </w:rPr>
        <w:t xml:space="preserve">(Tableaux </w:t>
      </w:r>
      <w:r w:rsidR="00F030D9">
        <w:rPr>
          <w:rFonts w:asciiTheme="majorBidi" w:hAnsiTheme="majorBidi" w:cstheme="majorBidi"/>
          <w:b/>
          <w:bCs/>
          <w:sz w:val="24"/>
          <w:szCs w:val="24"/>
        </w:rPr>
        <w:t>I</w:t>
      </w:r>
      <w:r w:rsidRPr="006E44EB">
        <w:rPr>
          <w:rFonts w:asciiTheme="majorBidi" w:hAnsiTheme="majorBidi" w:cstheme="majorBidi"/>
          <w:b/>
          <w:bCs/>
          <w:sz w:val="24"/>
          <w:szCs w:val="24"/>
        </w:rPr>
        <w:t xml:space="preserve">I et </w:t>
      </w:r>
      <w:r w:rsidR="00F030D9">
        <w:rPr>
          <w:rFonts w:asciiTheme="majorBidi" w:hAnsiTheme="majorBidi" w:cstheme="majorBidi"/>
          <w:b/>
          <w:bCs/>
          <w:sz w:val="24"/>
          <w:szCs w:val="24"/>
        </w:rPr>
        <w:t>I</w:t>
      </w:r>
      <w:r w:rsidRPr="006E44EB">
        <w:rPr>
          <w:rFonts w:asciiTheme="majorBidi" w:hAnsiTheme="majorBidi" w:cstheme="majorBidi"/>
          <w:b/>
          <w:bCs/>
          <w:sz w:val="24"/>
          <w:szCs w:val="24"/>
        </w:rPr>
        <w:t>II).</w:t>
      </w:r>
    </w:p>
    <w:p w:rsidR="00E42A62" w:rsidRDefault="006E44EB" w:rsidP="00531E10">
      <w:pPr>
        <w:tabs>
          <w:tab w:val="left" w:pos="426"/>
        </w:tabs>
        <w:jc w:val="both"/>
        <w:rPr>
          <w:rFonts w:asciiTheme="majorBidi" w:hAnsiTheme="majorBidi" w:cstheme="majorBidi"/>
          <w:sz w:val="24"/>
          <w:szCs w:val="24"/>
        </w:rPr>
      </w:pPr>
      <w:r w:rsidRPr="006E44EB">
        <w:rPr>
          <w:rFonts w:asciiTheme="majorBidi" w:hAnsiTheme="majorBidi" w:cstheme="majorBidi"/>
          <w:b/>
          <w:bCs/>
          <w:sz w:val="24"/>
          <w:szCs w:val="24"/>
        </w:rPr>
        <w:t xml:space="preserve">Tableau II : </w:t>
      </w:r>
      <w:r w:rsidRPr="006E44EB">
        <w:rPr>
          <w:rFonts w:asciiTheme="majorBidi" w:hAnsiTheme="majorBidi" w:cstheme="majorBidi"/>
          <w:sz w:val="24"/>
          <w:szCs w:val="24"/>
        </w:rPr>
        <w:t xml:space="preserve">Détermination du « risque potentiel » et des priorités en fonction du score de risque par produit.  </w:t>
      </w:r>
    </w:p>
    <w:p w:rsidR="00CC06C9" w:rsidRPr="006E44EB" w:rsidRDefault="00CC06C9" w:rsidP="00CC06C9">
      <w:pPr>
        <w:tabs>
          <w:tab w:val="left" w:pos="426"/>
        </w:tabs>
        <w:jc w:val="both"/>
        <w:rPr>
          <w:rFonts w:asciiTheme="majorBidi" w:hAnsiTheme="majorBidi" w:cstheme="majorBidi"/>
          <w:sz w:val="24"/>
          <w:szCs w:val="24"/>
        </w:rPr>
      </w:pPr>
    </w:p>
    <w:tbl>
      <w:tblPr>
        <w:tblStyle w:val="Grilledutableau"/>
        <w:tblpPr w:leftFromText="141" w:rightFromText="141" w:vertAnchor="text" w:horzAnchor="page" w:tblpX="6522" w:tblpY="503"/>
        <w:tblW w:w="0" w:type="auto"/>
        <w:tblLook w:val="04A0" w:firstRow="1" w:lastRow="0" w:firstColumn="1" w:lastColumn="0" w:noHBand="0" w:noVBand="1"/>
      </w:tblPr>
      <w:tblGrid>
        <w:gridCol w:w="1825"/>
        <w:gridCol w:w="2143"/>
      </w:tblGrid>
      <w:tr w:rsidR="006E44EB" w:rsidRPr="006E44EB" w:rsidTr="003374C0">
        <w:trPr>
          <w:trHeight w:val="824"/>
        </w:trPr>
        <w:tc>
          <w:tcPr>
            <w:tcW w:w="1825" w:type="dxa"/>
          </w:tcPr>
          <w:p w:rsidR="006E44EB" w:rsidRPr="006E44EB" w:rsidRDefault="006E44EB" w:rsidP="006E44EB">
            <w:pPr>
              <w:tabs>
                <w:tab w:val="left" w:pos="426"/>
              </w:tabs>
              <w:jc w:val="center"/>
              <w:rPr>
                <w:rFonts w:asciiTheme="majorBidi" w:hAnsiTheme="majorBidi" w:cstheme="majorBidi"/>
                <w:b/>
                <w:bCs/>
                <w:sz w:val="24"/>
                <w:szCs w:val="24"/>
              </w:rPr>
            </w:pPr>
            <w:r w:rsidRPr="006E44EB">
              <w:rPr>
                <w:rFonts w:asciiTheme="majorBidi" w:hAnsiTheme="majorBidi" w:cstheme="majorBidi"/>
                <w:b/>
                <w:bCs/>
                <w:sz w:val="24"/>
                <w:szCs w:val="24"/>
              </w:rPr>
              <w:t>Score HRP/ Produit</w:t>
            </w:r>
          </w:p>
        </w:tc>
        <w:tc>
          <w:tcPr>
            <w:tcW w:w="2143" w:type="dxa"/>
          </w:tcPr>
          <w:p w:rsidR="006E44EB" w:rsidRPr="006E44EB" w:rsidRDefault="006E44EB" w:rsidP="006E44EB">
            <w:pPr>
              <w:tabs>
                <w:tab w:val="left" w:pos="426"/>
              </w:tabs>
              <w:jc w:val="center"/>
              <w:rPr>
                <w:rFonts w:asciiTheme="majorBidi" w:hAnsiTheme="majorBidi" w:cstheme="majorBidi"/>
                <w:b/>
                <w:bCs/>
                <w:sz w:val="24"/>
                <w:szCs w:val="24"/>
              </w:rPr>
            </w:pPr>
            <w:r w:rsidRPr="006E44EB">
              <w:rPr>
                <w:rFonts w:asciiTheme="majorBidi" w:hAnsiTheme="majorBidi" w:cstheme="majorBidi"/>
                <w:b/>
                <w:bCs/>
                <w:sz w:val="24"/>
                <w:szCs w:val="24"/>
              </w:rPr>
              <w:t>Priorité</w:t>
            </w:r>
          </w:p>
        </w:tc>
      </w:tr>
      <w:tr w:rsidR="006E44EB" w:rsidRPr="006E44EB" w:rsidTr="003374C0">
        <w:trPr>
          <w:trHeight w:val="701"/>
        </w:trPr>
        <w:tc>
          <w:tcPr>
            <w:tcW w:w="1825" w:type="dxa"/>
            <w:shd w:val="clear" w:color="auto" w:fill="FF0000"/>
          </w:tcPr>
          <w:p w:rsidR="006E44EB" w:rsidRPr="006E44EB" w:rsidRDefault="006E44EB" w:rsidP="006E44EB">
            <w:pPr>
              <w:tabs>
                <w:tab w:val="left" w:pos="426"/>
              </w:tabs>
              <w:jc w:val="center"/>
              <w:rPr>
                <w:rFonts w:asciiTheme="majorBidi" w:hAnsiTheme="majorBidi" w:cstheme="majorBidi"/>
                <w:sz w:val="24"/>
                <w:szCs w:val="24"/>
              </w:rPr>
            </w:pPr>
            <w:r w:rsidRPr="006E44EB">
              <w:rPr>
                <w:rFonts w:asciiTheme="majorBidi" w:hAnsiTheme="majorBidi" w:cstheme="majorBidi"/>
                <w:sz w:val="24"/>
                <w:szCs w:val="24"/>
              </w:rPr>
              <w:t>≥10000</w:t>
            </w:r>
          </w:p>
        </w:tc>
        <w:tc>
          <w:tcPr>
            <w:tcW w:w="2143" w:type="dxa"/>
            <w:shd w:val="clear" w:color="auto" w:fill="FF0000"/>
          </w:tcPr>
          <w:p w:rsidR="006E44EB" w:rsidRPr="006E44EB" w:rsidRDefault="006E44EB" w:rsidP="006E44EB">
            <w:pPr>
              <w:tabs>
                <w:tab w:val="left" w:pos="426"/>
              </w:tabs>
              <w:jc w:val="center"/>
              <w:rPr>
                <w:rFonts w:asciiTheme="majorBidi" w:hAnsiTheme="majorBidi" w:cstheme="majorBidi"/>
                <w:b/>
                <w:bCs/>
                <w:sz w:val="24"/>
                <w:szCs w:val="24"/>
              </w:rPr>
            </w:pPr>
            <w:r w:rsidRPr="006E44EB">
              <w:rPr>
                <w:rFonts w:asciiTheme="majorBidi" w:hAnsiTheme="majorBidi" w:cstheme="majorBidi"/>
                <w:b/>
                <w:bCs/>
                <w:sz w:val="24"/>
                <w:szCs w:val="24"/>
              </w:rPr>
              <w:t>Forte (A)</w:t>
            </w:r>
          </w:p>
        </w:tc>
      </w:tr>
      <w:tr w:rsidR="006E44EB" w:rsidRPr="006E44EB" w:rsidTr="003374C0">
        <w:trPr>
          <w:trHeight w:val="671"/>
        </w:trPr>
        <w:tc>
          <w:tcPr>
            <w:tcW w:w="1825" w:type="dxa"/>
            <w:shd w:val="clear" w:color="auto" w:fill="FFC000"/>
          </w:tcPr>
          <w:p w:rsidR="006E44EB" w:rsidRPr="006E44EB" w:rsidRDefault="006E44EB" w:rsidP="006E44EB">
            <w:pPr>
              <w:tabs>
                <w:tab w:val="left" w:pos="426"/>
              </w:tabs>
              <w:jc w:val="center"/>
              <w:rPr>
                <w:rFonts w:asciiTheme="majorBidi" w:hAnsiTheme="majorBidi" w:cstheme="majorBidi"/>
                <w:sz w:val="24"/>
                <w:szCs w:val="24"/>
              </w:rPr>
            </w:pPr>
            <w:r w:rsidRPr="006E44EB">
              <w:rPr>
                <w:rFonts w:asciiTheme="majorBidi" w:hAnsiTheme="majorBidi" w:cstheme="majorBidi"/>
                <w:sz w:val="24"/>
                <w:szCs w:val="24"/>
              </w:rPr>
              <w:t>100-10000</w:t>
            </w:r>
          </w:p>
        </w:tc>
        <w:tc>
          <w:tcPr>
            <w:tcW w:w="2143" w:type="dxa"/>
            <w:shd w:val="clear" w:color="auto" w:fill="FFC000"/>
          </w:tcPr>
          <w:p w:rsidR="006E44EB" w:rsidRPr="006E44EB" w:rsidRDefault="006E44EB" w:rsidP="006E44EB">
            <w:pPr>
              <w:tabs>
                <w:tab w:val="left" w:pos="426"/>
              </w:tabs>
              <w:jc w:val="center"/>
              <w:rPr>
                <w:rFonts w:asciiTheme="majorBidi" w:hAnsiTheme="majorBidi" w:cstheme="majorBidi"/>
                <w:b/>
                <w:bCs/>
                <w:sz w:val="24"/>
                <w:szCs w:val="24"/>
              </w:rPr>
            </w:pPr>
            <w:r w:rsidRPr="006E44EB">
              <w:rPr>
                <w:rFonts w:asciiTheme="majorBidi" w:hAnsiTheme="majorBidi" w:cstheme="majorBidi"/>
                <w:b/>
                <w:bCs/>
                <w:sz w:val="24"/>
                <w:szCs w:val="24"/>
              </w:rPr>
              <w:t>Moyenne (B)</w:t>
            </w:r>
          </w:p>
        </w:tc>
      </w:tr>
      <w:tr w:rsidR="006E44EB" w:rsidRPr="006E44EB" w:rsidTr="003374C0">
        <w:trPr>
          <w:trHeight w:val="684"/>
        </w:trPr>
        <w:tc>
          <w:tcPr>
            <w:tcW w:w="1825" w:type="dxa"/>
            <w:shd w:val="clear" w:color="auto" w:fill="66FF33"/>
          </w:tcPr>
          <w:p w:rsidR="006E44EB" w:rsidRPr="006E44EB" w:rsidRDefault="006E44EB" w:rsidP="006E44EB">
            <w:pPr>
              <w:tabs>
                <w:tab w:val="left" w:pos="426"/>
              </w:tabs>
              <w:jc w:val="center"/>
              <w:rPr>
                <w:rFonts w:asciiTheme="majorBidi" w:hAnsiTheme="majorBidi" w:cstheme="majorBidi"/>
                <w:sz w:val="24"/>
                <w:szCs w:val="24"/>
              </w:rPr>
            </w:pPr>
            <w:r w:rsidRPr="006E44EB">
              <w:rPr>
                <w:rFonts w:asciiTheme="majorBidi" w:hAnsiTheme="majorBidi" w:cstheme="majorBidi"/>
                <w:sz w:val="24"/>
                <w:szCs w:val="24"/>
              </w:rPr>
              <w:t>&lt;100</w:t>
            </w:r>
          </w:p>
        </w:tc>
        <w:tc>
          <w:tcPr>
            <w:tcW w:w="2143" w:type="dxa"/>
            <w:shd w:val="clear" w:color="auto" w:fill="66FF33"/>
          </w:tcPr>
          <w:p w:rsidR="006E44EB" w:rsidRPr="006E44EB" w:rsidRDefault="006E44EB" w:rsidP="006E44EB">
            <w:pPr>
              <w:tabs>
                <w:tab w:val="left" w:pos="426"/>
              </w:tabs>
              <w:jc w:val="center"/>
              <w:rPr>
                <w:rFonts w:asciiTheme="majorBidi" w:hAnsiTheme="majorBidi" w:cstheme="majorBidi"/>
                <w:b/>
                <w:bCs/>
                <w:sz w:val="24"/>
                <w:szCs w:val="24"/>
              </w:rPr>
            </w:pPr>
            <w:r w:rsidRPr="006E44EB">
              <w:rPr>
                <w:rFonts w:asciiTheme="majorBidi" w:hAnsiTheme="majorBidi" w:cstheme="majorBidi"/>
                <w:b/>
                <w:bCs/>
                <w:sz w:val="24"/>
                <w:szCs w:val="24"/>
              </w:rPr>
              <w:t>Faible (C)</w:t>
            </w:r>
          </w:p>
        </w:tc>
      </w:tr>
    </w:tbl>
    <w:p w:rsidR="006E44EB" w:rsidRPr="006E44EB" w:rsidRDefault="006E44EB" w:rsidP="006E44EB">
      <w:pPr>
        <w:tabs>
          <w:tab w:val="left" w:pos="426"/>
        </w:tabs>
        <w:ind w:left="142" w:hanging="142"/>
        <w:jc w:val="center"/>
        <w:rPr>
          <w:rFonts w:asciiTheme="majorBidi" w:hAnsiTheme="majorBidi" w:cstheme="majorBidi"/>
          <w:sz w:val="24"/>
          <w:szCs w:val="24"/>
        </w:rPr>
      </w:pPr>
      <w:r w:rsidRPr="006E44EB">
        <w:rPr>
          <w:noProof/>
          <w:lang w:eastAsia="fr-FR"/>
        </w:rPr>
        <w:drawing>
          <wp:inline distT="0" distB="0" distL="0" distR="0" wp14:anchorId="5BA8A183" wp14:editId="6F490550">
            <wp:extent cx="2855344" cy="2424022"/>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363" t="26744" r="12881" b="21512"/>
                    <a:stretch/>
                  </pic:blipFill>
                  <pic:spPr bwMode="auto">
                    <a:xfrm>
                      <a:off x="0" y="0"/>
                      <a:ext cx="2855346" cy="2424024"/>
                    </a:xfrm>
                    <a:prstGeom prst="rect">
                      <a:avLst/>
                    </a:prstGeom>
                    <a:ln>
                      <a:noFill/>
                    </a:ln>
                    <a:extLst>
                      <a:ext uri="{53640926-AAD7-44D8-BBD7-CCE9431645EC}">
                        <a14:shadowObscured xmlns:a14="http://schemas.microsoft.com/office/drawing/2010/main"/>
                      </a:ext>
                    </a:extLst>
                  </pic:spPr>
                </pic:pic>
              </a:graphicData>
            </a:graphic>
          </wp:inline>
        </w:drawing>
      </w:r>
    </w:p>
    <w:p w:rsidR="00CC06C9" w:rsidRDefault="00CC06C9" w:rsidP="006E44EB">
      <w:pPr>
        <w:tabs>
          <w:tab w:val="left" w:pos="426"/>
        </w:tabs>
        <w:ind w:left="142" w:hanging="142"/>
        <w:rPr>
          <w:rFonts w:asciiTheme="majorBidi" w:hAnsiTheme="majorBidi" w:cstheme="majorBidi"/>
          <w:b/>
          <w:bCs/>
          <w:sz w:val="24"/>
          <w:szCs w:val="24"/>
        </w:rPr>
      </w:pPr>
    </w:p>
    <w:p w:rsidR="00204222" w:rsidRDefault="00204222" w:rsidP="006E44EB">
      <w:pPr>
        <w:tabs>
          <w:tab w:val="left" w:pos="426"/>
        </w:tabs>
        <w:ind w:left="142" w:hanging="142"/>
        <w:rPr>
          <w:rFonts w:asciiTheme="majorBidi" w:hAnsiTheme="majorBidi" w:cstheme="majorBidi"/>
          <w:b/>
          <w:bCs/>
          <w:sz w:val="24"/>
          <w:szCs w:val="24"/>
        </w:rPr>
      </w:pPr>
    </w:p>
    <w:p w:rsidR="006E44EB" w:rsidRPr="006E44EB" w:rsidRDefault="006E44EB" w:rsidP="006E44EB">
      <w:pPr>
        <w:tabs>
          <w:tab w:val="left" w:pos="426"/>
        </w:tabs>
        <w:ind w:left="142" w:hanging="142"/>
        <w:rPr>
          <w:rFonts w:asciiTheme="majorBidi" w:hAnsiTheme="majorBidi" w:cstheme="majorBidi"/>
          <w:sz w:val="24"/>
          <w:szCs w:val="24"/>
        </w:rPr>
      </w:pPr>
      <w:r w:rsidRPr="006E44EB">
        <w:rPr>
          <w:rFonts w:asciiTheme="majorBidi" w:hAnsiTheme="majorBidi" w:cstheme="majorBidi"/>
          <w:b/>
          <w:bCs/>
          <w:sz w:val="24"/>
          <w:szCs w:val="24"/>
        </w:rPr>
        <w:lastRenderedPageBreak/>
        <w:t>Tableau III:</w:t>
      </w:r>
      <w:r w:rsidRPr="006E44EB">
        <w:rPr>
          <w:rFonts w:asciiTheme="majorBidi" w:hAnsiTheme="majorBidi" w:cstheme="majorBidi"/>
          <w:sz w:val="24"/>
          <w:szCs w:val="24"/>
        </w:rPr>
        <w:t xml:space="preserve"> Exemple de scénario de « Risque potentiel »</w:t>
      </w:r>
    </w:p>
    <w:p w:rsidR="00F030D9" w:rsidRPr="00D42E40" w:rsidRDefault="006E44EB" w:rsidP="00D42E40">
      <w:pPr>
        <w:tabs>
          <w:tab w:val="left" w:pos="426"/>
        </w:tabs>
        <w:ind w:left="142" w:hanging="142"/>
        <w:jc w:val="center"/>
        <w:rPr>
          <w:rFonts w:asciiTheme="majorBidi" w:hAnsiTheme="majorBidi" w:cstheme="majorBidi"/>
          <w:sz w:val="24"/>
          <w:szCs w:val="24"/>
        </w:rPr>
      </w:pPr>
      <w:r w:rsidRPr="006E44EB">
        <w:rPr>
          <w:noProof/>
          <w:lang w:eastAsia="fr-FR"/>
        </w:rPr>
        <w:drawing>
          <wp:inline distT="0" distB="0" distL="0" distR="0" wp14:anchorId="4BF7E58A" wp14:editId="002DB288">
            <wp:extent cx="5374257" cy="1173193"/>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brightnessContrast contrast="20000"/>
                              </a14:imgEffect>
                            </a14:imgLayer>
                          </a14:imgProps>
                        </a:ext>
                      </a:extLst>
                    </a:blip>
                    <a:srcRect l="5885" t="42733" r="51128" b="41570"/>
                    <a:stretch/>
                  </pic:blipFill>
                  <pic:spPr bwMode="auto">
                    <a:xfrm>
                      <a:off x="0" y="0"/>
                      <a:ext cx="5373805" cy="1173094"/>
                    </a:xfrm>
                    <a:prstGeom prst="rect">
                      <a:avLst/>
                    </a:prstGeom>
                    <a:ln>
                      <a:noFill/>
                    </a:ln>
                    <a:extLst>
                      <a:ext uri="{53640926-AAD7-44D8-BBD7-CCE9431645EC}">
                        <a14:shadowObscured xmlns:a14="http://schemas.microsoft.com/office/drawing/2010/main"/>
                      </a:ext>
                    </a:extLst>
                  </pic:spPr>
                </pic:pic>
              </a:graphicData>
            </a:graphic>
          </wp:inline>
        </w:drawing>
      </w:r>
    </w:p>
    <w:p w:rsidR="006E44EB" w:rsidRPr="006E44EB" w:rsidRDefault="006E44EB" w:rsidP="006E44EB">
      <w:pPr>
        <w:jc w:val="both"/>
        <w:rPr>
          <w:rFonts w:asciiTheme="majorBidi" w:hAnsiTheme="majorBidi" w:cstheme="majorBidi"/>
          <w:b/>
          <w:bCs/>
          <w:sz w:val="24"/>
          <w:szCs w:val="24"/>
          <w:u w:val="single"/>
        </w:rPr>
      </w:pPr>
      <w:r w:rsidRPr="006E44EB">
        <w:rPr>
          <w:rFonts w:asciiTheme="majorBidi" w:hAnsiTheme="majorBidi" w:cstheme="majorBidi"/>
          <w:b/>
          <w:bCs/>
          <w:sz w:val="24"/>
          <w:szCs w:val="24"/>
          <w:u w:val="single"/>
        </w:rPr>
        <w:t xml:space="preserve">3. Evaluation du risque au poste de travail   </w:t>
      </w:r>
    </w:p>
    <w:p w:rsidR="006E44EB" w:rsidRPr="006E44EB" w:rsidRDefault="006E44EB" w:rsidP="00411FCE">
      <w:pPr>
        <w:tabs>
          <w:tab w:val="left" w:pos="426"/>
        </w:tabs>
        <w:spacing w:line="360" w:lineRule="auto"/>
        <w:jc w:val="both"/>
        <w:rPr>
          <w:rFonts w:asciiTheme="majorBidi" w:eastAsiaTheme="minorEastAsia" w:hAnsiTheme="majorBidi" w:cstheme="majorBidi"/>
          <w:b/>
          <w:bCs/>
          <w:color w:val="000000" w:themeColor="text1"/>
          <w:kern w:val="24"/>
          <w:sz w:val="24"/>
          <w:szCs w:val="24"/>
          <w:lang w:eastAsia="fr-FR"/>
        </w:rPr>
      </w:pPr>
      <w:r w:rsidRPr="006E44EB">
        <w:rPr>
          <w:rFonts w:asciiTheme="majorBidi" w:hAnsiTheme="majorBidi" w:cstheme="majorBidi"/>
          <w:sz w:val="24"/>
          <w:szCs w:val="24"/>
        </w:rPr>
        <w:t xml:space="preserve">    Cette étape consiste à évaluer </w:t>
      </w:r>
      <w:r w:rsidRPr="006E44EB">
        <w:rPr>
          <w:rFonts w:asciiTheme="majorBidi" w:hAnsiTheme="majorBidi" w:cstheme="majorBidi"/>
          <w:b/>
          <w:bCs/>
          <w:sz w:val="24"/>
          <w:szCs w:val="24"/>
        </w:rPr>
        <w:t xml:space="preserve">les risques réels </w:t>
      </w:r>
      <w:r w:rsidR="00E710B8" w:rsidRPr="00E710B8">
        <w:rPr>
          <w:rFonts w:asciiTheme="majorBidi" w:hAnsiTheme="majorBidi" w:cstheme="majorBidi"/>
          <w:sz w:val="24"/>
          <w:szCs w:val="24"/>
        </w:rPr>
        <w:t xml:space="preserve">en </w:t>
      </w:r>
      <w:r w:rsidR="00370DA5">
        <w:rPr>
          <w:rFonts w:asciiTheme="majorBidi" w:hAnsiTheme="majorBidi" w:cstheme="majorBidi"/>
          <w:sz w:val="24"/>
          <w:szCs w:val="24"/>
        </w:rPr>
        <w:t>prenant en considération</w:t>
      </w:r>
      <w:r w:rsidRPr="006E44EB">
        <w:rPr>
          <w:rFonts w:asciiTheme="majorBidi" w:hAnsiTheme="majorBidi" w:cstheme="majorBidi"/>
          <w:sz w:val="24"/>
          <w:szCs w:val="24"/>
        </w:rPr>
        <w:t xml:space="preserve"> les effets sur : </w:t>
      </w:r>
      <w:r w:rsidRPr="006E44EB">
        <w:rPr>
          <w:rFonts w:asciiTheme="majorBidi" w:eastAsiaTheme="minorEastAsia" w:hAnsiTheme="majorBidi" w:cstheme="majorBidi"/>
          <w:b/>
          <w:bCs/>
          <w:color w:val="000000" w:themeColor="text1"/>
          <w:kern w:val="24"/>
          <w:sz w:val="24"/>
          <w:szCs w:val="24"/>
          <w:lang w:eastAsia="fr-FR"/>
        </w:rPr>
        <w:t>la santé</w:t>
      </w:r>
      <w:r w:rsidRPr="006E44EB">
        <w:rPr>
          <w:rFonts w:asciiTheme="majorBidi" w:eastAsiaTheme="minorEastAsia" w:hAnsiTheme="majorBidi" w:cstheme="majorBidi"/>
          <w:color w:val="000000" w:themeColor="text1"/>
          <w:kern w:val="24"/>
          <w:sz w:val="24"/>
          <w:szCs w:val="24"/>
          <w:lang w:eastAsia="fr-FR"/>
        </w:rPr>
        <w:t xml:space="preserve"> (risque par inhalation et risque par contact cutané) ;</w:t>
      </w:r>
      <w:r w:rsidRPr="006E44EB">
        <w:rPr>
          <w:rFonts w:asciiTheme="majorBidi" w:hAnsiTheme="majorBidi" w:cstheme="majorBidi"/>
          <w:sz w:val="24"/>
          <w:szCs w:val="24"/>
        </w:rPr>
        <w:t xml:space="preserve"> </w:t>
      </w:r>
      <w:r w:rsidRPr="006E44EB">
        <w:rPr>
          <w:rFonts w:asciiTheme="majorBidi" w:eastAsiaTheme="minorEastAsia" w:hAnsiTheme="majorBidi" w:cstheme="majorBidi"/>
          <w:b/>
          <w:bCs/>
          <w:color w:val="000000" w:themeColor="text1"/>
          <w:kern w:val="24"/>
          <w:sz w:val="24"/>
          <w:szCs w:val="24"/>
          <w:lang w:eastAsia="fr-FR"/>
        </w:rPr>
        <w:t>la sécurité</w:t>
      </w:r>
      <w:r w:rsidRPr="006E44EB">
        <w:rPr>
          <w:rFonts w:asciiTheme="majorBidi" w:eastAsiaTheme="minorEastAsia" w:hAnsiTheme="majorBidi" w:cstheme="majorBidi"/>
          <w:color w:val="000000" w:themeColor="text1"/>
          <w:kern w:val="24"/>
          <w:sz w:val="24"/>
          <w:szCs w:val="24"/>
          <w:lang w:eastAsia="fr-FR"/>
        </w:rPr>
        <w:t xml:space="preserve"> (risque incendie-explosion) </w:t>
      </w:r>
      <w:r w:rsidRPr="006E44EB">
        <w:rPr>
          <w:rFonts w:asciiTheme="majorBidi" w:hAnsiTheme="majorBidi" w:cstheme="majorBidi"/>
          <w:sz w:val="24"/>
          <w:szCs w:val="24"/>
        </w:rPr>
        <w:t xml:space="preserve">et </w:t>
      </w:r>
      <w:r w:rsidRPr="006E44EB">
        <w:rPr>
          <w:rFonts w:asciiTheme="majorBidi" w:eastAsiaTheme="minorEastAsia" w:hAnsiTheme="majorBidi" w:cstheme="majorBidi"/>
          <w:b/>
          <w:bCs/>
          <w:color w:val="000000" w:themeColor="text1"/>
          <w:kern w:val="24"/>
          <w:sz w:val="24"/>
          <w:szCs w:val="24"/>
          <w:lang w:eastAsia="fr-FR"/>
        </w:rPr>
        <w:t>l’environnement.</w:t>
      </w:r>
    </w:p>
    <w:p w:rsidR="00A9047D" w:rsidRDefault="006E44EB" w:rsidP="00A9047D">
      <w:pPr>
        <w:tabs>
          <w:tab w:val="left" w:pos="426"/>
        </w:tabs>
        <w:spacing w:line="360" w:lineRule="auto"/>
        <w:jc w:val="both"/>
        <w:rPr>
          <w:rFonts w:asciiTheme="majorBidi" w:hAnsiTheme="majorBidi" w:cstheme="majorBidi"/>
          <w:sz w:val="24"/>
          <w:szCs w:val="24"/>
        </w:rPr>
      </w:pPr>
      <w:r w:rsidRPr="006E44EB">
        <w:rPr>
          <w:rFonts w:asciiTheme="majorBidi" w:hAnsiTheme="majorBidi" w:cstheme="majorBidi"/>
          <w:sz w:val="24"/>
          <w:szCs w:val="24"/>
        </w:rPr>
        <w:t xml:space="preserve">    </w:t>
      </w:r>
      <w:r w:rsidR="00A26730">
        <w:rPr>
          <w:rFonts w:asciiTheme="majorBidi" w:hAnsiTheme="majorBidi" w:cstheme="majorBidi"/>
          <w:sz w:val="24"/>
          <w:szCs w:val="24"/>
        </w:rPr>
        <w:t xml:space="preserve">Elle </w:t>
      </w:r>
      <w:r w:rsidRPr="006E44EB">
        <w:rPr>
          <w:rFonts w:asciiTheme="majorBidi" w:hAnsiTheme="majorBidi" w:cstheme="majorBidi"/>
          <w:sz w:val="24"/>
          <w:szCs w:val="24"/>
        </w:rPr>
        <w:t xml:space="preserve">repose sur </w:t>
      </w:r>
      <w:r w:rsidRPr="006E44EB">
        <w:rPr>
          <w:rFonts w:asciiTheme="majorBidi" w:hAnsiTheme="majorBidi" w:cstheme="majorBidi"/>
          <w:b/>
          <w:bCs/>
          <w:sz w:val="24"/>
          <w:szCs w:val="24"/>
        </w:rPr>
        <w:t>l’analyse</w:t>
      </w:r>
      <w:r w:rsidRPr="006E44EB">
        <w:rPr>
          <w:rFonts w:asciiTheme="majorBidi" w:hAnsiTheme="majorBidi" w:cstheme="majorBidi"/>
          <w:sz w:val="24"/>
          <w:szCs w:val="24"/>
        </w:rPr>
        <w:t xml:space="preserve"> </w:t>
      </w:r>
      <w:r w:rsidRPr="006E44EB">
        <w:rPr>
          <w:rFonts w:asciiTheme="majorBidi" w:hAnsiTheme="majorBidi" w:cstheme="majorBidi"/>
          <w:b/>
          <w:bCs/>
          <w:sz w:val="24"/>
          <w:szCs w:val="24"/>
        </w:rPr>
        <w:t>du poste de travail réel et des conditions opératoires</w:t>
      </w:r>
      <w:r w:rsidR="00A26730">
        <w:rPr>
          <w:rFonts w:asciiTheme="majorBidi" w:hAnsiTheme="majorBidi" w:cstheme="majorBidi"/>
          <w:sz w:val="24"/>
          <w:szCs w:val="24"/>
        </w:rPr>
        <w:t xml:space="preserve"> </w:t>
      </w:r>
      <w:r w:rsidR="00A9047D">
        <w:rPr>
          <w:rFonts w:asciiTheme="majorBidi" w:hAnsiTheme="majorBidi" w:cstheme="majorBidi"/>
          <w:sz w:val="24"/>
          <w:szCs w:val="24"/>
        </w:rPr>
        <w:t>selon les étapes suivantes :</w:t>
      </w:r>
    </w:p>
    <w:p w:rsidR="00A9047D" w:rsidRDefault="00A9047D" w:rsidP="00A9047D">
      <w:pPr>
        <w:tabs>
          <w:tab w:val="left" w:pos="426"/>
        </w:tabs>
        <w:spacing w:line="360" w:lineRule="auto"/>
        <w:jc w:val="both"/>
        <w:rPr>
          <w:rFonts w:asciiTheme="majorBidi" w:hAnsiTheme="majorBidi" w:cstheme="majorBidi"/>
          <w:sz w:val="24"/>
          <w:szCs w:val="24"/>
        </w:rPr>
      </w:pPr>
      <w:r>
        <w:rPr>
          <w:rFonts w:asciiTheme="majorBidi" w:hAnsiTheme="majorBidi" w:cstheme="majorBidi"/>
          <w:b/>
          <w:bCs/>
          <w:sz w:val="24"/>
          <w:szCs w:val="24"/>
        </w:rPr>
        <w:t>- R</w:t>
      </w:r>
      <w:r w:rsidR="006E44EB" w:rsidRPr="006E44EB">
        <w:rPr>
          <w:rFonts w:asciiTheme="majorBidi" w:hAnsiTheme="majorBidi" w:cstheme="majorBidi"/>
          <w:b/>
          <w:bCs/>
          <w:sz w:val="24"/>
          <w:szCs w:val="24"/>
        </w:rPr>
        <w:t xml:space="preserve">epérage </w:t>
      </w:r>
      <w:r w:rsidR="006E44EB" w:rsidRPr="006E44EB">
        <w:rPr>
          <w:rFonts w:asciiTheme="majorBidi" w:eastAsiaTheme="minorEastAsia" w:hAnsiTheme="majorBidi" w:cstheme="majorBidi"/>
          <w:b/>
          <w:bCs/>
          <w:color w:val="000000" w:themeColor="text1"/>
          <w:kern w:val="24"/>
          <w:sz w:val="24"/>
          <w:szCs w:val="24"/>
          <w:lang w:eastAsia="fr-FR"/>
        </w:rPr>
        <w:t>et description des tâche</w:t>
      </w:r>
      <w:r w:rsidR="006E44EB" w:rsidRPr="006E44EB">
        <w:rPr>
          <w:rFonts w:asciiTheme="majorBidi" w:eastAsiaTheme="minorEastAsia" w:hAnsiTheme="majorBidi" w:cstheme="majorBidi"/>
          <w:color w:val="000000" w:themeColor="text1"/>
          <w:kern w:val="24"/>
          <w:sz w:val="24"/>
          <w:szCs w:val="24"/>
          <w:lang w:eastAsia="fr-FR"/>
        </w:rPr>
        <w:t xml:space="preserve">s effectuées par les salariés appartenant à un </w:t>
      </w:r>
      <w:r w:rsidR="006E44EB" w:rsidRPr="006E44EB">
        <w:rPr>
          <w:rFonts w:asciiTheme="majorBidi" w:eastAsiaTheme="minorEastAsia" w:hAnsiTheme="majorBidi" w:cstheme="majorBidi"/>
          <w:b/>
          <w:bCs/>
          <w:color w:val="000000" w:themeColor="text1"/>
          <w:kern w:val="24"/>
          <w:sz w:val="24"/>
          <w:szCs w:val="24"/>
          <w:lang w:eastAsia="fr-FR"/>
        </w:rPr>
        <w:t>Groupe d’Exposition Homogène</w:t>
      </w:r>
      <w:r w:rsidR="006E44EB" w:rsidRPr="006E44EB">
        <w:rPr>
          <w:rFonts w:asciiTheme="majorBidi" w:eastAsiaTheme="minorEastAsia" w:hAnsiTheme="majorBidi" w:cstheme="majorBidi"/>
          <w:color w:val="000000" w:themeColor="text1"/>
          <w:kern w:val="24"/>
          <w:sz w:val="24"/>
          <w:szCs w:val="24"/>
          <w:lang w:eastAsia="fr-FR"/>
        </w:rPr>
        <w:t xml:space="preserve"> (</w:t>
      </w:r>
      <w:r w:rsidR="006E44EB" w:rsidRPr="006E44EB">
        <w:rPr>
          <w:rFonts w:asciiTheme="majorBidi" w:eastAsiaTheme="minorEastAsia" w:hAnsiTheme="majorBidi" w:cstheme="majorBidi"/>
          <w:b/>
          <w:bCs/>
          <w:color w:val="000000" w:themeColor="text1"/>
          <w:kern w:val="24"/>
          <w:sz w:val="24"/>
          <w:szCs w:val="24"/>
          <w:lang w:eastAsia="fr-FR"/>
        </w:rPr>
        <w:t xml:space="preserve">GEH </w:t>
      </w:r>
      <w:r w:rsidR="006E44EB" w:rsidRPr="006E44EB">
        <w:rPr>
          <w:rFonts w:asciiTheme="majorBidi" w:eastAsiaTheme="minorEastAsia" w:hAnsiTheme="majorBidi" w:cstheme="majorBidi"/>
          <w:color w:val="000000" w:themeColor="text1"/>
          <w:kern w:val="24"/>
          <w:sz w:val="24"/>
          <w:szCs w:val="24"/>
          <w:lang w:eastAsia="fr-FR"/>
        </w:rPr>
        <w:t>: ensemble de personnes, de postes ou de fonctions de travail pour lesquels on estime que l’exposition est de même nature et d’intensité similaire).</w:t>
      </w:r>
    </w:p>
    <w:p w:rsidR="000B658D" w:rsidRPr="006E44EB" w:rsidRDefault="00B54A3F" w:rsidP="00B54A3F">
      <w:pPr>
        <w:tabs>
          <w:tab w:val="left" w:pos="426"/>
        </w:tabs>
        <w:spacing w:line="360" w:lineRule="auto"/>
        <w:jc w:val="both"/>
        <w:rPr>
          <w:rFonts w:asciiTheme="majorBidi" w:eastAsiaTheme="minorEastAsia" w:hAnsiTheme="majorBidi" w:cstheme="majorBidi"/>
          <w:b/>
          <w:bCs/>
          <w:color w:val="000000" w:themeColor="text1"/>
          <w:kern w:val="24"/>
          <w:sz w:val="24"/>
          <w:szCs w:val="24"/>
          <w:lang w:eastAsia="fr-FR"/>
        </w:rPr>
      </w:pPr>
      <w:r>
        <w:rPr>
          <w:rFonts w:asciiTheme="majorBidi" w:hAnsiTheme="majorBidi" w:cstheme="majorBidi"/>
          <w:sz w:val="24"/>
          <w:szCs w:val="24"/>
        </w:rPr>
        <w:t xml:space="preserve">- Calcul </w:t>
      </w:r>
      <w:r w:rsidR="00A9047D">
        <w:rPr>
          <w:rFonts w:asciiTheme="majorBidi" w:hAnsiTheme="majorBidi" w:cstheme="majorBidi"/>
          <w:sz w:val="24"/>
          <w:szCs w:val="24"/>
        </w:rPr>
        <w:t>du</w:t>
      </w:r>
      <w:r>
        <w:rPr>
          <w:rFonts w:asciiTheme="majorBidi" w:eastAsiaTheme="minorEastAsia" w:hAnsiTheme="majorBidi" w:cstheme="majorBidi"/>
          <w:b/>
          <w:bCs/>
          <w:color w:val="000000" w:themeColor="text1"/>
          <w:kern w:val="24"/>
          <w:sz w:val="24"/>
          <w:szCs w:val="24"/>
          <w:lang w:eastAsia="fr-FR"/>
        </w:rPr>
        <w:t xml:space="preserve"> </w:t>
      </w:r>
      <w:r w:rsidR="006E44EB" w:rsidRPr="006E44EB">
        <w:rPr>
          <w:rFonts w:asciiTheme="majorBidi" w:eastAsiaTheme="minorEastAsia" w:hAnsiTheme="majorBidi" w:cstheme="majorBidi"/>
          <w:b/>
          <w:bCs/>
          <w:color w:val="000000" w:themeColor="text1"/>
          <w:kern w:val="24"/>
          <w:sz w:val="24"/>
          <w:szCs w:val="24"/>
          <w:lang w:eastAsia="fr-FR"/>
        </w:rPr>
        <w:t>score de risque résiduel (agent chimique, tâche)</w:t>
      </w:r>
      <w:r w:rsidR="006E44EB" w:rsidRPr="006E44EB">
        <w:rPr>
          <w:rFonts w:asciiTheme="majorBidi" w:eastAsiaTheme="minorEastAsia" w:hAnsiTheme="majorBidi" w:cstheme="majorBidi"/>
          <w:color w:val="000000" w:themeColor="text1"/>
          <w:kern w:val="24"/>
          <w:sz w:val="24"/>
          <w:szCs w:val="24"/>
          <w:lang w:eastAsia="fr-FR"/>
        </w:rPr>
        <w:t xml:space="preserve"> </w:t>
      </w:r>
      <w:r>
        <w:rPr>
          <w:rFonts w:asciiTheme="majorBidi" w:eastAsiaTheme="minorEastAsia" w:hAnsiTheme="majorBidi" w:cstheme="majorBidi"/>
          <w:color w:val="000000" w:themeColor="text1"/>
          <w:kern w:val="24"/>
          <w:sz w:val="24"/>
          <w:szCs w:val="24"/>
          <w:lang w:eastAsia="fr-FR"/>
        </w:rPr>
        <w:t xml:space="preserve">qui permet </w:t>
      </w:r>
      <w:r w:rsidR="006E44EB" w:rsidRPr="006E44EB">
        <w:rPr>
          <w:rFonts w:asciiTheme="majorBidi" w:eastAsiaTheme="minorEastAsia" w:hAnsiTheme="majorBidi" w:cstheme="majorBidi"/>
          <w:color w:val="000000" w:themeColor="text1"/>
          <w:kern w:val="24"/>
          <w:sz w:val="24"/>
          <w:szCs w:val="24"/>
          <w:lang w:eastAsia="fr-FR"/>
        </w:rPr>
        <w:t xml:space="preserve">de caractériser le risque inhérent à cette tâche, puis par addition des scores de </w:t>
      </w:r>
      <w:r w:rsidR="006E44EB" w:rsidRPr="006E44EB">
        <w:rPr>
          <w:rFonts w:asciiTheme="majorBidi" w:eastAsiaTheme="minorEastAsia" w:hAnsiTheme="majorBidi" w:cstheme="majorBidi"/>
          <w:b/>
          <w:bCs/>
          <w:color w:val="000000" w:themeColor="text1"/>
          <w:kern w:val="24"/>
          <w:sz w:val="24"/>
          <w:szCs w:val="24"/>
          <w:lang w:eastAsia="fr-FR"/>
        </w:rPr>
        <w:t>caractériser le risque d’un GEH</w:t>
      </w:r>
      <w:r w:rsidR="006E44EB" w:rsidRPr="006E44EB">
        <w:rPr>
          <w:rFonts w:asciiTheme="majorBidi" w:eastAsiaTheme="minorEastAsia" w:hAnsiTheme="majorBidi" w:cstheme="majorBidi"/>
          <w:color w:val="000000" w:themeColor="text1"/>
          <w:kern w:val="24"/>
          <w:sz w:val="24"/>
          <w:szCs w:val="24"/>
          <w:lang w:eastAsia="fr-FR"/>
        </w:rPr>
        <w:t>.</w:t>
      </w:r>
    </w:p>
    <w:p w:rsidR="003D5699" w:rsidRDefault="009C7D94" w:rsidP="003D5699">
      <w:pPr>
        <w:tabs>
          <w:tab w:val="left" w:pos="284"/>
          <w:tab w:val="left" w:pos="426"/>
        </w:tabs>
        <w:spacing w:line="360" w:lineRule="auto"/>
        <w:jc w:val="both"/>
        <w:rPr>
          <w:rFonts w:asciiTheme="majorBidi" w:eastAsiaTheme="minorEastAsia" w:hAnsiTheme="majorBidi" w:cstheme="majorBidi"/>
          <w:color w:val="000000" w:themeColor="text1"/>
          <w:kern w:val="24"/>
          <w:sz w:val="24"/>
          <w:szCs w:val="24"/>
          <w:lang w:eastAsia="fr-FR"/>
        </w:rPr>
      </w:pPr>
      <w:r>
        <w:rPr>
          <w:rFonts w:asciiTheme="majorBidi" w:eastAsiaTheme="minorEastAsia" w:hAnsiTheme="majorBidi" w:cstheme="majorBidi"/>
          <w:color w:val="000000" w:themeColor="text1"/>
          <w:kern w:val="24"/>
          <w:sz w:val="24"/>
          <w:szCs w:val="24"/>
          <w:lang w:eastAsia="fr-FR"/>
        </w:rPr>
        <w:t xml:space="preserve">    Cette étape d’évaluation permet enfin </w:t>
      </w:r>
      <w:r w:rsidR="006E44EB" w:rsidRPr="006E44EB">
        <w:rPr>
          <w:rFonts w:asciiTheme="majorBidi" w:eastAsiaTheme="minorEastAsia" w:hAnsiTheme="majorBidi" w:cstheme="majorBidi"/>
          <w:color w:val="000000" w:themeColor="text1"/>
          <w:kern w:val="24"/>
          <w:sz w:val="24"/>
          <w:szCs w:val="24"/>
          <w:lang w:eastAsia="fr-FR"/>
        </w:rPr>
        <w:t xml:space="preserve">de classer </w:t>
      </w:r>
      <w:r w:rsidR="006E44EB" w:rsidRPr="006E44EB">
        <w:rPr>
          <w:rFonts w:asciiTheme="majorBidi" w:eastAsiaTheme="minorEastAsia" w:hAnsiTheme="majorBidi" w:cstheme="majorBidi"/>
          <w:b/>
          <w:bCs/>
          <w:color w:val="000000" w:themeColor="text1"/>
          <w:kern w:val="24"/>
          <w:sz w:val="24"/>
          <w:szCs w:val="24"/>
          <w:lang w:eastAsia="fr-FR"/>
        </w:rPr>
        <w:t>les situations à risques</w:t>
      </w:r>
      <w:r w:rsidR="006E44EB" w:rsidRPr="006E44EB">
        <w:rPr>
          <w:rFonts w:asciiTheme="majorBidi" w:eastAsiaTheme="minorEastAsia" w:hAnsiTheme="majorBidi" w:cstheme="majorBidi"/>
          <w:color w:val="000000" w:themeColor="text1"/>
          <w:kern w:val="24"/>
          <w:sz w:val="24"/>
          <w:szCs w:val="24"/>
          <w:lang w:eastAsia="fr-FR"/>
        </w:rPr>
        <w:t xml:space="preserve"> et de déterminer les </w:t>
      </w:r>
      <w:r w:rsidR="006E44EB" w:rsidRPr="006E44EB">
        <w:rPr>
          <w:rFonts w:asciiTheme="majorBidi" w:eastAsiaTheme="minorEastAsia" w:hAnsiTheme="majorBidi" w:cstheme="majorBidi"/>
          <w:b/>
          <w:bCs/>
          <w:color w:val="000000" w:themeColor="text1"/>
          <w:kern w:val="24"/>
          <w:sz w:val="24"/>
          <w:szCs w:val="24"/>
          <w:lang w:eastAsia="fr-FR"/>
        </w:rPr>
        <w:t>priorités d’actions correctives</w:t>
      </w:r>
      <w:r w:rsidR="006E44EB" w:rsidRPr="006E44EB">
        <w:rPr>
          <w:rFonts w:asciiTheme="majorBidi" w:eastAsiaTheme="minorEastAsia" w:hAnsiTheme="majorBidi" w:cstheme="majorBidi"/>
          <w:color w:val="000000" w:themeColor="text1"/>
          <w:kern w:val="24"/>
          <w:sz w:val="24"/>
          <w:szCs w:val="24"/>
          <w:lang w:eastAsia="fr-FR"/>
        </w:rPr>
        <w:t xml:space="preserve"> à mettre en place. </w:t>
      </w:r>
    </w:p>
    <w:p w:rsidR="003D5699" w:rsidRDefault="006E44EB" w:rsidP="00E45795">
      <w:pPr>
        <w:pStyle w:val="Paragraphedeliste"/>
        <w:numPr>
          <w:ilvl w:val="0"/>
          <w:numId w:val="13"/>
        </w:numPr>
        <w:tabs>
          <w:tab w:val="left" w:pos="284"/>
        </w:tabs>
        <w:spacing w:line="360" w:lineRule="auto"/>
        <w:ind w:left="0"/>
        <w:jc w:val="both"/>
        <w:rPr>
          <w:rFonts w:asciiTheme="majorBidi" w:eastAsiaTheme="minorEastAsia" w:hAnsiTheme="majorBidi" w:cstheme="majorBidi"/>
          <w:color w:val="000000" w:themeColor="text1"/>
          <w:kern w:val="24"/>
        </w:rPr>
      </w:pPr>
      <w:r w:rsidRPr="003D5699">
        <w:rPr>
          <w:rFonts w:asciiTheme="majorBidi" w:hAnsiTheme="majorBidi" w:cstheme="majorBidi"/>
          <w:b/>
          <w:bCs/>
        </w:rPr>
        <w:t>Les actions de prévention</w:t>
      </w:r>
      <w:r w:rsidRPr="003D5699">
        <w:rPr>
          <w:rFonts w:asciiTheme="majorBidi" w:hAnsiTheme="majorBidi" w:cstheme="majorBidi"/>
        </w:rPr>
        <w:t xml:space="preserve"> des risques professionnels s’articulent autour des </w:t>
      </w:r>
      <w:r w:rsidRPr="003D5699">
        <w:rPr>
          <w:rFonts w:asciiTheme="majorBidi" w:hAnsiTheme="majorBidi" w:cstheme="majorBidi"/>
          <w:b/>
          <w:bCs/>
        </w:rPr>
        <w:t>principes généraux de prévention du</w:t>
      </w:r>
      <w:r w:rsidRPr="003D5699">
        <w:rPr>
          <w:rFonts w:asciiTheme="majorBidi" w:hAnsiTheme="majorBidi" w:cstheme="majorBidi"/>
        </w:rPr>
        <w:t xml:space="preserve"> </w:t>
      </w:r>
      <w:r w:rsidRPr="003D5699">
        <w:rPr>
          <w:rFonts w:asciiTheme="majorBidi" w:hAnsiTheme="majorBidi" w:cstheme="majorBidi"/>
          <w:b/>
          <w:bCs/>
        </w:rPr>
        <w:t>Code du travail</w:t>
      </w:r>
      <w:r w:rsidR="003D5699">
        <w:rPr>
          <w:rFonts w:asciiTheme="majorBidi" w:hAnsiTheme="majorBidi" w:cstheme="majorBidi"/>
        </w:rPr>
        <w:t xml:space="preserve">. C’est le </w:t>
      </w:r>
      <w:r w:rsidRPr="000A6692">
        <w:rPr>
          <w:rFonts w:asciiTheme="majorBidi" w:hAnsiTheme="majorBidi" w:cstheme="majorBidi"/>
          <w:b/>
          <w:bCs/>
        </w:rPr>
        <w:t>chef d’entreprise</w:t>
      </w:r>
      <w:r w:rsidRPr="003D5699">
        <w:rPr>
          <w:rFonts w:asciiTheme="majorBidi" w:hAnsiTheme="majorBidi" w:cstheme="majorBidi"/>
        </w:rPr>
        <w:t xml:space="preserve"> </w:t>
      </w:r>
      <w:r w:rsidR="003D5699">
        <w:rPr>
          <w:rFonts w:asciiTheme="majorBidi" w:hAnsiTheme="majorBidi" w:cstheme="majorBidi"/>
        </w:rPr>
        <w:t xml:space="preserve">qui </w:t>
      </w:r>
      <w:r w:rsidRPr="003D5699">
        <w:rPr>
          <w:rFonts w:asciiTheme="majorBidi" w:hAnsiTheme="majorBidi" w:cstheme="majorBidi"/>
        </w:rPr>
        <w:t xml:space="preserve">est responsable de définir, pour l’essentiel, les mesures de prévention appropriées au contexte de son entreprise. </w:t>
      </w:r>
    </w:p>
    <w:p w:rsidR="003D5699" w:rsidRPr="003D5699" w:rsidRDefault="003D5699" w:rsidP="003D5699">
      <w:pPr>
        <w:pStyle w:val="Paragraphedeliste"/>
        <w:tabs>
          <w:tab w:val="left" w:pos="284"/>
        </w:tabs>
        <w:ind w:left="0"/>
        <w:jc w:val="both"/>
        <w:rPr>
          <w:rFonts w:asciiTheme="majorBidi" w:eastAsiaTheme="minorEastAsia" w:hAnsiTheme="majorBidi" w:cstheme="majorBidi"/>
          <w:color w:val="000000" w:themeColor="text1"/>
          <w:kern w:val="24"/>
          <w:sz w:val="12"/>
          <w:szCs w:val="12"/>
        </w:rPr>
      </w:pPr>
    </w:p>
    <w:p w:rsidR="006E44EB" w:rsidRPr="006E44EB" w:rsidRDefault="006E44EB" w:rsidP="00E50CCE">
      <w:pPr>
        <w:spacing w:line="360" w:lineRule="auto"/>
        <w:jc w:val="both"/>
        <w:rPr>
          <w:rFonts w:asciiTheme="majorBidi" w:hAnsiTheme="majorBidi" w:cstheme="majorBidi"/>
          <w:sz w:val="24"/>
          <w:szCs w:val="24"/>
        </w:rPr>
      </w:pPr>
      <w:r w:rsidRPr="006E44EB">
        <w:rPr>
          <w:rFonts w:asciiTheme="majorBidi" w:hAnsiTheme="majorBidi" w:cstheme="majorBidi"/>
          <w:sz w:val="24"/>
          <w:szCs w:val="24"/>
        </w:rPr>
        <w:t xml:space="preserve">    En matière d’environnement, il appartient à </w:t>
      </w:r>
      <w:r w:rsidRPr="006E44EB">
        <w:rPr>
          <w:rFonts w:asciiTheme="majorBidi" w:hAnsiTheme="majorBidi" w:cstheme="majorBidi"/>
          <w:b/>
          <w:bCs/>
          <w:sz w:val="24"/>
          <w:szCs w:val="24"/>
        </w:rPr>
        <w:t xml:space="preserve">l’Etat </w:t>
      </w:r>
      <w:r w:rsidRPr="006E44EB">
        <w:rPr>
          <w:rFonts w:asciiTheme="majorBidi" w:hAnsiTheme="majorBidi" w:cstheme="majorBidi"/>
          <w:sz w:val="24"/>
          <w:szCs w:val="24"/>
        </w:rPr>
        <w:t>de garanti</w:t>
      </w:r>
      <w:r w:rsidR="004A1BF8">
        <w:rPr>
          <w:rFonts w:asciiTheme="majorBidi" w:hAnsiTheme="majorBidi" w:cstheme="majorBidi"/>
          <w:sz w:val="24"/>
          <w:szCs w:val="24"/>
        </w:rPr>
        <w:t>r la sécurité environnementale en édictant</w:t>
      </w:r>
      <w:r w:rsidRPr="006E44EB">
        <w:rPr>
          <w:rFonts w:asciiTheme="majorBidi" w:hAnsiTheme="majorBidi" w:cstheme="majorBidi"/>
          <w:sz w:val="24"/>
          <w:szCs w:val="24"/>
        </w:rPr>
        <w:t xml:space="preserve"> des </w:t>
      </w:r>
      <w:r w:rsidRPr="006E44EB">
        <w:rPr>
          <w:rFonts w:asciiTheme="majorBidi" w:hAnsiTheme="majorBidi" w:cstheme="majorBidi"/>
          <w:b/>
          <w:bCs/>
          <w:sz w:val="24"/>
          <w:szCs w:val="24"/>
        </w:rPr>
        <w:t>textes réglementaires</w:t>
      </w:r>
      <w:r w:rsidRPr="006E44EB">
        <w:rPr>
          <w:rFonts w:asciiTheme="majorBidi" w:hAnsiTheme="majorBidi" w:cstheme="majorBidi"/>
          <w:sz w:val="24"/>
          <w:szCs w:val="24"/>
        </w:rPr>
        <w:t xml:space="preserve"> auxquels l</w:t>
      </w:r>
      <w:r w:rsidR="004A1BF8">
        <w:rPr>
          <w:rFonts w:asciiTheme="majorBidi" w:hAnsiTheme="majorBidi" w:cstheme="majorBidi"/>
          <w:sz w:val="24"/>
          <w:szCs w:val="24"/>
        </w:rPr>
        <w:t>’industriel devra se conformer en présentant</w:t>
      </w:r>
      <w:r w:rsidRPr="006E44EB">
        <w:rPr>
          <w:rFonts w:asciiTheme="majorBidi" w:hAnsiTheme="majorBidi" w:cstheme="majorBidi"/>
          <w:sz w:val="24"/>
          <w:szCs w:val="24"/>
        </w:rPr>
        <w:t xml:space="preserve"> un ensemble de solutions: mise en place de dispositifs de détection des activités polluantes, de dispositifs de réduction des rejets, ou </w:t>
      </w:r>
      <w:r w:rsidRPr="006E44EB">
        <w:rPr>
          <w:rFonts w:asciiTheme="majorBidi" w:hAnsiTheme="majorBidi" w:cstheme="majorBidi"/>
          <w:sz w:val="24"/>
          <w:szCs w:val="24"/>
        </w:rPr>
        <w:lastRenderedPageBreak/>
        <w:t xml:space="preserve">établissement de règles de conception de produits générant moins de déchets dangereux. </w:t>
      </w:r>
    </w:p>
    <w:p w:rsidR="006E44EB" w:rsidRDefault="006E44EB" w:rsidP="005C2A9D">
      <w:pPr>
        <w:tabs>
          <w:tab w:val="left" w:pos="284"/>
          <w:tab w:val="left" w:pos="2934"/>
        </w:tabs>
        <w:spacing w:after="0" w:line="360" w:lineRule="auto"/>
        <w:jc w:val="both"/>
        <w:rPr>
          <w:rFonts w:asciiTheme="majorBidi" w:hAnsiTheme="majorBidi" w:cstheme="majorBidi"/>
          <w:sz w:val="24"/>
          <w:szCs w:val="24"/>
        </w:rPr>
      </w:pPr>
      <w:r w:rsidRPr="006E44EB">
        <w:rPr>
          <w:rFonts w:asciiTheme="majorBidi" w:hAnsiTheme="majorBidi" w:cstheme="majorBidi"/>
          <w:sz w:val="24"/>
          <w:szCs w:val="24"/>
        </w:rPr>
        <w:t xml:space="preserve">    Les principes généraux de prévention des risques chimiques en milieu de travail se résument dans les points suivants : </w:t>
      </w:r>
    </w:p>
    <w:p w:rsidR="005C2A9D" w:rsidRPr="006E44EB" w:rsidRDefault="005C2A9D" w:rsidP="005C2A9D">
      <w:pPr>
        <w:tabs>
          <w:tab w:val="left" w:pos="284"/>
          <w:tab w:val="left" w:pos="2934"/>
        </w:tabs>
        <w:spacing w:after="0" w:line="240" w:lineRule="auto"/>
        <w:jc w:val="both"/>
        <w:rPr>
          <w:rFonts w:asciiTheme="majorBidi" w:hAnsiTheme="majorBidi" w:cstheme="majorBidi"/>
          <w:sz w:val="24"/>
          <w:szCs w:val="24"/>
        </w:rPr>
      </w:pPr>
    </w:p>
    <w:p w:rsidR="006E44EB" w:rsidRPr="006E44EB" w:rsidRDefault="006E44EB" w:rsidP="005F1C12">
      <w:pPr>
        <w:tabs>
          <w:tab w:val="left" w:pos="2934"/>
        </w:tabs>
        <w:spacing w:after="0" w:line="360" w:lineRule="auto"/>
        <w:jc w:val="both"/>
        <w:rPr>
          <w:rFonts w:asciiTheme="majorBidi" w:hAnsiTheme="majorBidi" w:cstheme="majorBidi"/>
          <w:sz w:val="24"/>
          <w:szCs w:val="24"/>
        </w:rPr>
      </w:pPr>
      <w:r w:rsidRPr="006E44EB">
        <w:rPr>
          <w:rFonts w:asciiTheme="majorBidi" w:hAnsiTheme="majorBidi" w:cstheme="majorBidi"/>
          <w:b/>
          <w:bCs/>
          <w:sz w:val="24"/>
          <w:szCs w:val="24"/>
        </w:rPr>
        <w:t xml:space="preserve">1. </w:t>
      </w:r>
      <w:r w:rsidR="00D30290">
        <w:rPr>
          <w:rFonts w:asciiTheme="majorBidi" w:hAnsiTheme="majorBidi" w:cstheme="majorBidi"/>
          <w:sz w:val="24"/>
          <w:szCs w:val="24"/>
        </w:rPr>
        <w:t>Éviter les risques, si possible en les supprimant</w:t>
      </w:r>
      <w:r w:rsidR="00DB51AC">
        <w:rPr>
          <w:rFonts w:asciiTheme="majorBidi" w:hAnsiTheme="majorBidi" w:cstheme="majorBidi"/>
          <w:sz w:val="24"/>
          <w:szCs w:val="24"/>
        </w:rPr>
        <w:t> ;</w:t>
      </w:r>
      <w:r w:rsidRPr="006E44EB">
        <w:rPr>
          <w:rFonts w:asciiTheme="majorBidi" w:hAnsiTheme="majorBidi" w:cstheme="majorBidi"/>
          <w:sz w:val="24"/>
          <w:szCs w:val="24"/>
        </w:rPr>
        <w:t xml:space="preserve"> </w:t>
      </w:r>
    </w:p>
    <w:p w:rsidR="006E44EB" w:rsidRPr="006E44EB" w:rsidRDefault="006E44EB" w:rsidP="00BF02E6">
      <w:pPr>
        <w:tabs>
          <w:tab w:val="left" w:pos="2934"/>
        </w:tabs>
        <w:spacing w:after="0" w:line="360" w:lineRule="auto"/>
        <w:jc w:val="both"/>
        <w:rPr>
          <w:rFonts w:asciiTheme="majorBidi" w:hAnsiTheme="majorBidi" w:cstheme="majorBidi"/>
          <w:sz w:val="24"/>
          <w:szCs w:val="24"/>
        </w:rPr>
      </w:pPr>
      <w:r w:rsidRPr="006E44EB">
        <w:rPr>
          <w:rFonts w:asciiTheme="majorBidi" w:hAnsiTheme="majorBidi" w:cstheme="majorBidi"/>
          <w:b/>
          <w:bCs/>
          <w:sz w:val="24"/>
          <w:szCs w:val="24"/>
        </w:rPr>
        <w:t xml:space="preserve">2. </w:t>
      </w:r>
      <w:r w:rsidRPr="006E44EB">
        <w:rPr>
          <w:rFonts w:asciiTheme="majorBidi" w:hAnsiTheme="majorBidi" w:cstheme="majorBidi"/>
          <w:sz w:val="24"/>
          <w:szCs w:val="24"/>
        </w:rPr>
        <w:t xml:space="preserve">Évaluer les risques </w:t>
      </w:r>
      <w:r w:rsidR="004A1BF8" w:rsidRPr="004A1BF8">
        <w:rPr>
          <w:rFonts w:asciiTheme="majorBidi" w:hAnsiTheme="majorBidi" w:cstheme="majorBidi"/>
          <w:sz w:val="24"/>
          <w:szCs w:val="24"/>
        </w:rPr>
        <w:t>et les c</w:t>
      </w:r>
      <w:r w:rsidRPr="006E44EB">
        <w:rPr>
          <w:rFonts w:asciiTheme="majorBidi" w:hAnsiTheme="majorBidi" w:cstheme="majorBidi"/>
          <w:sz w:val="24"/>
          <w:szCs w:val="24"/>
        </w:rPr>
        <w:t>ombattre à la source</w:t>
      </w:r>
      <w:r w:rsidR="00DB51AC">
        <w:rPr>
          <w:rFonts w:asciiTheme="majorBidi" w:hAnsiTheme="majorBidi" w:cstheme="majorBidi"/>
          <w:sz w:val="24"/>
          <w:szCs w:val="24"/>
        </w:rPr>
        <w:t> ;</w:t>
      </w:r>
      <w:r w:rsidR="004A1BF8">
        <w:rPr>
          <w:rFonts w:asciiTheme="majorBidi" w:hAnsiTheme="majorBidi" w:cstheme="majorBidi"/>
          <w:b/>
          <w:bCs/>
          <w:sz w:val="24"/>
          <w:szCs w:val="24"/>
        </w:rPr>
        <w:t> </w:t>
      </w:r>
    </w:p>
    <w:p w:rsidR="006E44EB" w:rsidRPr="006E44EB" w:rsidRDefault="00497B49" w:rsidP="005C2A9D">
      <w:pPr>
        <w:tabs>
          <w:tab w:val="left" w:pos="2934"/>
        </w:tabs>
        <w:spacing w:after="0" w:line="360" w:lineRule="auto"/>
        <w:jc w:val="both"/>
        <w:rPr>
          <w:rFonts w:asciiTheme="majorBidi" w:hAnsiTheme="majorBidi" w:cstheme="majorBidi"/>
          <w:sz w:val="24"/>
          <w:szCs w:val="24"/>
        </w:rPr>
      </w:pPr>
      <w:r>
        <w:rPr>
          <w:rFonts w:asciiTheme="majorBidi" w:hAnsiTheme="majorBidi" w:cstheme="majorBidi"/>
          <w:b/>
          <w:bCs/>
          <w:sz w:val="24"/>
          <w:szCs w:val="24"/>
        </w:rPr>
        <w:t>3</w:t>
      </w:r>
      <w:r w:rsidR="006E44EB" w:rsidRPr="006E44EB">
        <w:rPr>
          <w:rFonts w:asciiTheme="majorBidi" w:hAnsiTheme="majorBidi" w:cstheme="majorBidi"/>
          <w:b/>
          <w:bCs/>
          <w:sz w:val="24"/>
          <w:szCs w:val="24"/>
        </w:rPr>
        <w:t xml:space="preserve">. </w:t>
      </w:r>
      <w:r w:rsidR="006E44EB" w:rsidRPr="006E44EB">
        <w:rPr>
          <w:rFonts w:asciiTheme="majorBidi" w:hAnsiTheme="majorBidi" w:cstheme="majorBidi"/>
          <w:sz w:val="24"/>
          <w:szCs w:val="24"/>
        </w:rPr>
        <w:t>Remplacer ce qui est dangereux par ce qui ne l’est pas ou par ce qui l’est moins</w:t>
      </w:r>
      <w:r w:rsidR="006E44EB" w:rsidRPr="006E44EB">
        <w:rPr>
          <w:rFonts w:asciiTheme="majorBidi" w:hAnsiTheme="majorBidi" w:cstheme="majorBidi"/>
          <w:b/>
          <w:bCs/>
          <w:sz w:val="24"/>
          <w:szCs w:val="24"/>
        </w:rPr>
        <w:t> </w:t>
      </w:r>
      <w:r w:rsidR="004A1BF8" w:rsidRPr="005C2A9D">
        <w:rPr>
          <w:rFonts w:asciiTheme="majorBidi" w:hAnsiTheme="majorBidi" w:cstheme="majorBidi"/>
          <w:sz w:val="24"/>
          <w:szCs w:val="24"/>
        </w:rPr>
        <w:t>(</w:t>
      </w:r>
      <w:r w:rsidR="005C2A9D">
        <w:rPr>
          <w:rFonts w:asciiTheme="majorBidi" w:hAnsiTheme="majorBidi" w:cstheme="majorBidi"/>
          <w:sz w:val="24"/>
          <w:szCs w:val="24"/>
        </w:rPr>
        <w:t>substitution</w:t>
      </w:r>
      <w:r w:rsidR="006E44EB" w:rsidRPr="006E44EB">
        <w:rPr>
          <w:rFonts w:asciiTheme="majorBidi" w:hAnsiTheme="majorBidi" w:cstheme="majorBidi"/>
          <w:sz w:val="24"/>
          <w:szCs w:val="24"/>
        </w:rPr>
        <w:t xml:space="preserve"> d’un produit cancérogène, mutagène et </w:t>
      </w:r>
      <w:proofErr w:type="spellStart"/>
      <w:r w:rsidR="006E44EB" w:rsidRPr="006E44EB">
        <w:rPr>
          <w:rFonts w:asciiTheme="majorBidi" w:hAnsiTheme="majorBidi" w:cstheme="majorBidi"/>
          <w:sz w:val="24"/>
          <w:szCs w:val="24"/>
        </w:rPr>
        <w:t>reprotoxique</w:t>
      </w:r>
      <w:proofErr w:type="spellEnd"/>
      <w:r w:rsidR="006E44EB" w:rsidRPr="006E44EB">
        <w:rPr>
          <w:rFonts w:asciiTheme="majorBidi" w:hAnsiTheme="majorBidi" w:cstheme="majorBidi"/>
          <w:sz w:val="24"/>
          <w:szCs w:val="24"/>
        </w:rPr>
        <w:t xml:space="preserve"> « CMR » par un produit moins nocif, ou l’utilisation de peint</w:t>
      </w:r>
      <w:r w:rsidR="00DB51AC">
        <w:rPr>
          <w:rFonts w:asciiTheme="majorBidi" w:hAnsiTheme="majorBidi" w:cstheme="majorBidi"/>
          <w:sz w:val="24"/>
          <w:szCs w:val="24"/>
        </w:rPr>
        <w:t>ures sans solvant, par exemple) ;</w:t>
      </w:r>
      <w:r w:rsidR="006E44EB" w:rsidRPr="006E44EB">
        <w:rPr>
          <w:rFonts w:asciiTheme="majorBidi" w:hAnsiTheme="majorBidi" w:cstheme="majorBidi"/>
          <w:sz w:val="24"/>
          <w:szCs w:val="24"/>
        </w:rPr>
        <w:t xml:space="preserve"> </w:t>
      </w:r>
    </w:p>
    <w:p w:rsidR="005C2A9D" w:rsidRPr="005C2A9D" w:rsidRDefault="00497B49" w:rsidP="005C2A9D">
      <w:pPr>
        <w:pStyle w:val="Default"/>
        <w:spacing w:line="360" w:lineRule="auto"/>
        <w:jc w:val="both"/>
        <w:rPr>
          <w:rFonts w:asciiTheme="majorBidi" w:hAnsiTheme="majorBidi" w:cstheme="majorBidi"/>
          <w:color w:val="auto"/>
        </w:rPr>
      </w:pPr>
      <w:r>
        <w:rPr>
          <w:rFonts w:asciiTheme="majorBidi" w:hAnsiTheme="majorBidi" w:cstheme="majorBidi"/>
          <w:b/>
          <w:bCs/>
        </w:rPr>
        <w:t>4</w:t>
      </w:r>
      <w:r w:rsidR="006E44EB" w:rsidRPr="006E44EB">
        <w:rPr>
          <w:rFonts w:asciiTheme="majorBidi" w:hAnsiTheme="majorBidi" w:cstheme="majorBidi"/>
          <w:b/>
          <w:bCs/>
        </w:rPr>
        <w:t xml:space="preserve">. </w:t>
      </w:r>
      <w:r w:rsidR="005C2A9D" w:rsidRPr="005C2A9D">
        <w:rPr>
          <w:rFonts w:asciiTheme="majorBidi" w:hAnsiTheme="majorBidi" w:cstheme="majorBidi"/>
          <w:color w:val="auto"/>
        </w:rPr>
        <w:t>Privilégier</w:t>
      </w:r>
      <w:r w:rsidR="005C2A9D">
        <w:rPr>
          <w:rFonts w:asciiTheme="majorBidi" w:hAnsiTheme="majorBidi" w:cstheme="majorBidi"/>
          <w:color w:val="auto"/>
        </w:rPr>
        <w:t xml:space="preserve"> </w:t>
      </w:r>
      <w:r w:rsidR="005C2A9D" w:rsidRPr="005C2A9D">
        <w:rPr>
          <w:rFonts w:asciiTheme="majorBidi" w:hAnsiTheme="majorBidi" w:cstheme="majorBidi"/>
          <w:color w:val="auto"/>
        </w:rPr>
        <w:t>les</w:t>
      </w:r>
      <w:r w:rsidR="005C2A9D">
        <w:rPr>
          <w:rFonts w:asciiTheme="majorBidi" w:hAnsiTheme="majorBidi" w:cstheme="majorBidi"/>
          <w:color w:val="auto"/>
        </w:rPr>
        <w:t xml:space="preserve"> </w:t>
      </w:r>
      <w:r w:rsidR="005C2A9D" w:rsidRPr="005C2A9D">
        <w:rPr>
          <w:rFonts w:asciiTheme="majorBidi" w:hAnsiTheme="majorBidi" w:cstheme="majorBidi"/>
          <w:color w:val="auto"/>
        </w:rPr>
        <w:t>mesures</w:t>
      </w:r>
      <w:r w:rsidR="005C2A9D">
        <w:rPr>
          <w:rFonts w:asciiTheme="majorBidi" w:hAnsiTheme="majorBidi" w:cstheme="majorBidi"/>
          <w:color w:val="auto"/>
        </w:rPr>
        <w:t xml:space="preserve"> </w:t>
      </w:r>
      <w:r w:rsidR="005C2A9D" w:rsidRPr="005C2A9D">
        <w:rPr>
          <w:rFonts w:asciiTheme="majorBidi" w:hAnsiTheme="majorBidi" w:cstheme="majorBidi"/>
          <w:color w:val="auto"/>
        </w:rPr>
        <w:t>de</w:t>
      </w:r>
      <w:r w:rsidR="005C2A9D">
        <w:rPr>
          <w:rFonts w:asciiTheme="majorBidi" w:hAnsiTheme="majorBidi" w:cstheme="majorBidi"/>
          <w:color w:val="auto"/>
        </w:rPr>
        <w:t xml:space="preserve"> </w:t>
      </w:r>
      <w:r w:rsidR="005C2A9D" w:rsidRPr="005C2A9D">
        <w:rPr>
          <w:rFonts w:asciiTheme="majorBidi" w:hAnsiTheme="majorBidi" w:cstheme="majorBidi"/>
          <w:color w:val="auto"/>
        </w:rPr>
        <w:t>protection</w:t>
      </w:r>
      <w:r w:rsidR="005C2A9D">
        <w:rPr>
          <w:rFonts w:asciiTheme="majorBidi" w:hAnsiTheme="majorBidi" w:cstheme="majorBidi"/>
          <w:color w:val="auto"/>
        </w:rPr>
        <w:t xml:space="preserve"> </w:t>
      </w:r>
      <w:r w:rsidR="005C2A9D" w:rsidRPr="005C2A9D">
        <w:rPr>
          <w:rFonts w:asciiTheme="majorBidi" w:hAnsiTheme="majorBidi" w:cstheme="majorBidi"/>
          <w:color w:val="auto"/>
        </w:rPr>
        <w:t>collective</w:t>
      </w:r>
      <w:r w:rsidR="005C2A9D">
        <w:rPr>
          <w:rFonts w:asciiTheme="majorBidi" w:hAnsiTheme="majorBidi" w:cstheme="majorBidi"/>
          <w:color w:val="auto"/>
        </w:rPr>
        <w:t xml:space="preserve"> </w:t>
      </w:r>
      <w:r w:rsidR="005C2A9D" w:rsidRPr="005C2A9D">
        <w:rPr>
          <w:rFonts w:asciiTheme="majorBidi" w:hAnsiTheme="majorBidi" w:cstheme="majorBidi"/>
          <w:color w:val="auto"/>
        </w:rPr>
        <w:t>(ventilation</w:t>
      </w:r>
      <w:r w:rsidR="005C2A9D">
        <w:rPr>
          <w:rFonts w:asciiTheme="majorBidi" w:hAnsiTheme="majorBidi" w:cstheme="majorBidi"/>
          <w:color w:val="auto"/>
        </w:rPr>
        <w:t xml:space="preserve"> </w:t>
      </w:r>
      <w:r w:rsidR="005C2A9D" w:rsidRPr="005C2A9D">
        <w:rPr>
          <w:rFonts w:asciiTheme="majorBidi" w:hAnsiTheme="majorBidi" w:cstheme="majorBidi"/>
          <w:color w:val="auto"/>
        </w:rPr>
        <w:t>et</w:t>
      </w:r>
      <w:r w:rsidR="005C2A9D">
        <w:rPr>
          <w:rFonts w:asciiTheme="majorBidi" w:hAnsiTheme="majorBidi" w:cstheme="majorBidi"/>
          <w:color w:val="auto"/>
        </w:rPr>
        <w:t xml:space="preserve"> </w:t>
      </w:r>
      <w:r w:rsidR="005C2A9D" w:rsidRPr="005C2A9D">
        <w:rPr>
          <w:rFonts w:asciiTheme="majorBidi" w:hAnsiTheme="majorBidi" w:cstheme="majorBidi"/>
          <w:color w:val="auto"/>
        </w:rPr>
        <w:t>assainissement</w:t>
      </w:r>
      <w:r w:rsidR="005C2A9D">
        <w:rPr>
          <w:rFonts w:asciiTheme="majorBidi" w:hAnsiTheme="majorBidi" w:cstheme="majorBidi"/>
          <w:color w:val="auto"/>
        </w:rPr>
        <w:t xml:space="preserve"> </w:t>
      </w:r>
      <w:r w:rsidR="005C2A9D" w:rsidRPr="005C2A9D">
        <w:rPr>
          <w:rFonts w:asciiTheme="majorBidi" w:hAnsiTheme="majorBidi" w:cstheme="majorBidi"/>
          <w:color w:val="auto"/>
        </w:rPr>
        <w:t>de</w:t>
      </w:r>
      <w:r w:rsidR="005C2A9D">
        <w:rPr>
          <w:rFonts w:asciiTheme="majorBidi" w:hAnsiTheme="majorBidi" w:cstheme="majorBidi"/>
          <w:color w:val="auto"/>
        </w:rPr>
        <w:t xml:space="preserve"> </w:t>
      </w:r>
      <w:r w:rsidR="005C2A9D" w:rsidRPr="005C2A9D">
        <w:rPr>
          <w:rFonts w:asciiTheme="majorBidi" w:hAnsiTheme="majorBidi" w:cstheme="majorBidi"/>
          <w:color w:val="auto"/>
        </w:rPr>
        <w:t>l’air,</w:t>
      </w:r>
      <w:r w:rsidR="005C2A9D">
        <w:rPr>
          <w:rFonts w:asciiTheme="majorBidi" w:hAnsiTheme="majorBidi" w:cstheme="majorBidi"/>
          <w:color w:val="auto"/>
        </w:rPr>
        <w:t xml:space="preserve"> </w:t>
      </w:r>
      <w:r w:rsidR="005C2A9D" w:rsidRPr="005C2A9D">
        <w:rPr>
          <w:rFonts w:asciiTheme="majorBidi" w:hAnsiTheme="majorBidi" w:cstheme="majorBidi"/>
          <w:color w:val="auto"/>
        </w:rPr>
        <w:t>système</w:t>
      </w:r>
      <w:r w:rsidR="005C2A9D">
        <w:rPr>
          <w:rFonts w:asciiTheme="majorBidi" w:hAnsiTheme="majorBidi" w:cstheme="majorBidi"/>
          <w:color w:val="auto"/>
        </w:rPr>
        <w:t xml:space="preserve"> </w:t>
      </w:r>
      <w:r w:rsidR="005C2A9D" w:rsidRPr="005C2A9D">
        <w:rPr>
          <w:rFonts w:asciiTheme="majorBidi" w:hAnsiTheme="majorBidi" w:cstheme="majorBidi"/>
          <w:color w:val="auto"/>
        </w:rPr>
        <w:t>clos,</w:t>
      </w:r>
      <w:r w:rsidR="005C2A9D">
        <w:rPr>
          <w:rFonts w:asciiTheme="majorBidi" w:hAnsiTheme="majorBidi" w:cstheme="majorBidi"/>
          <w:color w:val="auto"/>
        </w:rPr>
        <w:t xml:space="preserve"> </w:t>
      </w:r>
      <w:r w:rsidR="005C2A9D" w:rsidRPr="005C2A9D">
        <w:rPr>
          <w:rFonts w:asciiTheme="majorBidi" w:hAnsiTheme="majorBidi" w:cstheme="majorBidi"/>
          <w:color w:val="auto"/>
        </w:rPr>
        <w:t>mécanisation,…)</w:t>
      </w:r>
      <w:r w:rsidR="005C2A9D">
        <w:rPr>
          <w:rFonts w:asciiTheme="majorBidi" w:hAnsiTheme="majorBidi" w:cstheme="majorBidi"/>
          <w:color w:val="auto"/>
        </w:rPr>
        <w:t xml:space="preserve"> </w:t>
      </w:r>
      <w:r w:rsidR="005C2A9D" w:rsidRPr="005C2A9D">
        <w:rPr>
          <w:rFonts w:asciiTheme="majorBidi" w:hAnsiTheme="majorBidi" w:cstheme="majorBidi"/>
          <w:color w:val="auto"/>
        </w:rPr>
        <w:t>par</w:t>
      </w:r>
      <w:r w:rsidR="005C2A9D">
        <w:rPr>
          <w:rFonts w:asciiTheme="majorBidi" w:hAnsiTheme="majorBidi" w:cstheme="majorBidi"/>
          <w:color w:val="auto"/>
        </w:rPr>
        <w:t xml:space="preserve"> </w:t>
      </w:r>
      <w:r w:rsidR="005C2A9D" w:rsidRPr="005C2A9D">
        <w:rPr>
          <w:rFonts w:asciiTheme="majorBidi" w:hAnsiTheme="majorBidi" w:cstheme="majorBidi"/>
          <w:color w:val="auto"/>
        </w:rPr>
        <w:t>rapport</w:t>
      </w:r>
      <w:r w:rsidR="005C2A9D">
        <w:rPr>
          <w:rFonts w:asciiTheme="majorBidi" w:hAnsiTheme="majorBidi" w:cstheme="majorBidi"/>
          <w:color w:val="auto"/>
        </w:rPr>
        <w:t xml:space="preserve"> </w:t>
      </w:r>
      <w:r w:rsidR="005C2A9D" w:rsidRPr="005C2A9D">
        <w:rPr>
          <w:rFonts w:asciiTheme="majorBidi" w:hAnsiTheme="majorBidi" w:cstheme="majorBidi"/>
          <w:color w:val="auto"/>
        </w:rPr>
        <w:t>aux</w:t>
      </w:r>
      <w:r w:rsidR="005C2A9D">
        <w:rPr>
          <w:rFonts w:asciiTheme="majorBidi" w:hAnsiTheme="majorBidi" w:cstheme="majorBidi"/>
          <w:color w:val="auto"/>
        </w:rPr>
        <w:t xml:space="preserve"> </w:t>
      </w:r>
      <w:r w:rsidR="005C2A9D" w:rsidRPr="005C2A9D">
        <w:rPr>
          <w:rFonts w:asciiTheme="majorBidi" w:hAnsiTheme="majorBidi" w:cstheme="majorBidi"/>
          <w:color w:val="auto"/>
        </w:rPr>
        <w:t>mesures</w:t>
      </w:r>
      <w:r w:rsidR="005C2A9D">
        <w:rPr>
          <w:rFonts w:asciiTheme="majorBidi" w:hAnsiTheme="majorBidi" w:cstheme="majorBidi"/>
          <w:color w:val="auto"/>
        </w:rPr>
        <w:t xml:space="preserve"> </w:t>
      </w:r>
      <w:r w:rsidR="005C2A9D" w:rsidRPr="005C2A9D">
        <w:rPr>
          <w:rFonts w:asciiTheme="majorBidi" w:hAnsiTheme="majorBidi" w:cstheme="majorBidi"/>
          <w:color w:val="auto"/>
        </w:rPr>
        <w:t>de</w:t>
      </w:r>
      <w:r w:rsidR="005C2A9D">
        <w:rPr>
          <w:rFonts w:asciiTheme="majorBidi" w:hAnsiTheme="majorBidi" w:cstheme="majorBidi"/>
          <w:color w:val="auto"/>
        </w:rPr>
        <w:t xml:space="preserve"> </w:t>
      </w:r>
      <w:r w:rsidR="005C2A9D" w:rsidRPr="005C2A9D">
        <w:rPr>
          <w:rFonts w:asciiTheme="majorBidi" w:hAnsiTheme="majorBidi" w:cstheme="majorBidi"/>
          <w:color w:val="auto"/>
        </w:rPr>
        <w:t>protection</w:t>
      </w:r>
      <w:r w:rsidR="005C2A9D">
        <w:rPr>
          <w:rFonts w:asciiTheme="majorBidi" w:hAnsiTheme="majorBidi" w:cstheme="majorBidi"/>
          <w:color w:val="auto"/>
        </w:rPr>
        <w:t xml:space="preserve"> </w:t>
      </w:r>
      <w:r w:rsidR="005C2A9D" w:rsidRPr="005C2A9D">
        <w:rPr>
          <w:rFonts w:asciiTheme="majorBidi" w:hAnsiTheme="majorBidi" w:cstheme="majorBidi"/>
          <w:color w:val="auto"/>
        </w:rPr>
        <w:t>individuelle</w:t>
      </w:r>
      <w:r w:rsidR="00DB51AC">
        <w:rPr>
          <w:rFonts w:asciiTheme="majorBidi" w:hAnsiTheme="majorBidi" w:cstheme="majorBidi"/>
          <w:color w:val="auto"/>
        </w:rPr>
        <w:t> ;</w:t>
      </w:r>
    </w:p>
    <w:p w:rsidR="004A779D" w:rsidRPr="009752C0" w:rsidRDefault="00497B49" w:rsidP="009752C0">
      <w:pPr>
        <w:pStyle w:val="Default"/>
        <w:spacing w:line="360" w:lineRule="auto"/>
        <w:jc w:val="both"/>
        <w:rPr>
          <w:rFonts w:asciiTheme="majorBidi" w:hAnsiTheme="majorBidi" w:cstheme="majorBidi"/>
          <w:color w:val="auto"/>
        </w:rPr>
      </w:pPr>
      <w:r>
        <w:rPr>
          <w:rFonts w:asciiTheme="majorBidi" w:hAnsiTheme="majorBidi" w:cstheme="majorBidi"/>
          <w:b/>
          <w:bCs/>
        </w:rPr>
        <w:t>5</w:t>
      </w:r>
      <w:r w:rsidR="006E44EB" w:rsidRPr="006E44EB">
        <w:rPr>
          <w:rFonts w:asciiTheme="majorBidi" w:hAnsiTheme="majorBidi" w:cstheme="majorBidi"/>
          <w:b/>
          <w:bCs/>
        </w:rPr>
        <w:t>.</w:t>
      </w:r>
      <w:r w:rsidR="005C2A9D">
        <w:rPr>
          <w:rFonts w:asciiTheme="majorBidi" w:hAnsiTheme="majorBidi" w:cstheme="majorBidi"/>
          <w:b/>
          <w:bCs/>
        </w:rPr>
        <w:t xml:space="preserve"> </w:t>
      </w:r>
      <w:r w:rsidR="005C2A9D" w:rsidRPr="005C2A9D">
        <w:rPr>
          <w:rFonts w:asciiTheme="majorBidi" w:hAnsiTheme="majorBidi" w:cstheme="majorBidi"/>
          <w:color w:val="auto"/>
        </w:rPr>
        <w:t>Former</w:t>
      </w:r>
      <w:r w:rsidR="005C2A9D">
        <w:rPr>
          <w:rFonts w:asciiTheme="majorBidi" w:hAnsiTheme="majorBidi" w:cstheme="majorBidi"/>
          <w:color w:val="auto"/>
        </w:rPr>
        <w:t xml:space="preserve"> </w:t>
      </w:r>
      <w:r w:rsidR="005C2A9D" w:rsidRPr="005C2A9D">
        <w:rPr>
          <w:rFonts w:asciiTheme="majorBidi" w:hAnsiTheme="majorBidi" w:cstheme="majorBidi"/>
          <w:color w:val="auto"/>
        </w:rPr>
        <w:t>et</w:t>
      </w:r>
      <w:r w:rsidR="005C2A9D">
        <w:rPr>
          <w:rFonts w:asciiTheme="majorBidi" w:hAnsiTheme="majorBidi" w:cstheme="majorBidi"/>
          <w:color w:val="auto"/>
        </w:rPr>
        <w:t xml:space="preserve"> </w:t>
      </w:r>
      <w:r w:rsidR="005C2A9D" w:rsidRPr="005C2A9D">
        <w:rPr>
          <w:rFonts w:asciiTheme="majorBidi" w:hAnsiTheme="majorBidi" w:cstheme="majorBidi"/>
          <w:color w:val="auto"/>
        </w:rPr>
        <w:t>informer</w:t>
      </w:r>
      <w:r w:rsidR="005C2A9D">
        <w:rPr>
          <w:rFonts w:asciiTheme="majorBidi" w:hAnsiTheme="majorBidi" w:cstheme="majorBidi"/>
          <w:color w:val="auto"/>
        </w:rPr>
        <w:t xml:space="preserve"> </w:t>
      </w:r>
      <w:r w:rsidR="005C2A9D" w:rsidRPr="005C2A9D">
        <w:rPr>
          <w:rFonts w:asciiTheme="majorBidi" w:hAnsiTheme="majorBidi" w:cstheme="majorBidi"/>
          <w:color w:val="auto"/>
        </w:rPr>
        <w:t>les</w:t>
      </w:r>
      <w:r w:rsidR="005C2A9D">
        <w:rPr>
          <w:rFonts w:asciiTheme="majorBidi" w:hAnsiTheme="majorBidi" w:cstheme="majorBidi"/>
          <w:color w:val="auto"/>
        </w:rPr>
        <w:t xml:space="preserve"> </w:t>
      </w:r>
      <w:r w:rsidR="005C2A9D" w:rsidRPr="005C2A9D">
        <w:rPr>
          <w:rFonts w:asciiTheme="majorBidi" w:hAnsiTheme="majorBidi" w:cstheme="majorBidi"/>
          <w:color w:val="auto"/>
        </w:rPr>
        <w:t>salariés</w:t>
      </w:r>
      <w:r w:rsidR="005C2A9D">
        <w:rPr>
          <w:rFonts w:asciiTheme="majorBidi" w:hAnsiTheme="majorBidi" w:cstheme="majorBidi"/>
          <w:color w:val="auto"/>
        </w:rPr>
        <w:t xml:space="preserve"> </w:t>
      </w:r>
      <w:r w:rsidR="005C2A9D" w:rsidRPr="005C2A9D">
        <w:rPr>
          <w:rFonts w:asciiTheme="majorBidi" w:hAnsiTheme="majorBidi" w:cstheme="majorBidi"/>
          <w:color w:val="auto"/>
        </w:rPr>
        <w:t>sur</w:t>
      </w:r>
      <w:r w:rsidR="005C2A9D">
        <w:rPr>
          <w:rFonts w:asciiTheme="majorBidi" w:hAnsiTheme="majorBidi" w:cstheme="majorBidi"/>
          <w:color w:val="auto"/>
        </w:rPr>
        <w:t xml:space="preserve"> </w:t>
      </w:r>
      <w:r w:rsidR="005C2A9D" w:rsidRPr="005C2A9D">
        <w:rPr>
          <w:rFonts w:asciiTheme="majorBidi" w:hAnsiTheme="majorBidi" w:cstheme="majorBidi"/>
          <w:color w:val="auto"/>
        </w:rPr>
        <w:t>les</w:t>
      </w:r>
      <w:r w:rsidR="005C2A9D">
        <w:rPr>
          <w:rFonts w:asciiTheme="majorBidi" w:hAnsiTheme="majorBidi" w:cstheme="majorBidi"/>
          <w:color w:val="auto"/>
        </w:rPr>
        <w:t xml:space="preserve"> </w:t>
      </w:r>
      <w:r w:rsidR="005C2A9D" w:rsidRPr="005C2A9D">
        <w:rPr>
          <w:rFonts w:asciiTheme="majorBidi" w:hAnsiTheme="majorBidi" w:cstheme="majorBidi"/>
          <w:color w:val="auto"/>
        </w:rPr>
        <w:t>risques</w:t>
      </w:r>
      <w:r w:rsidR="005C2A9D">
        <w:rPr>
          <w:rFonts w:asciiTheme="majorBidi" w:hAnsiTheme="majorBidi" w:cstheme="majorBidi"/>
          <w:color w:val="auto"/>
        </w:rPr>
        <w:t xml:space="preserve"> </w:t>
      </w:r>
      <w:r w:rsidR="005C2A9D" w:rsidRPr="005C2A9D">
        <w:rPr>
          <w:rFonts w:asciiTheme="majorBidi" w:hAnsiTheme="majorBidi" w:cstheme="majorBidi"/>
          <w:color w:val="auto"/>
        </w:rPr>
        <w:t>et</w:t>
      </w:r>
      <w:r w:rsidR="005C2A9D">
        <w:rPr>
          <w:rFonts w:asciiTheme="majorBidi" w:hAnsiTheme="majorBidi" w:cstheme="majorBidi"/>
          <w:color w:val="auto"/>
        </w:rPr>
        <w:t xml:space="preserve"> </w:t>
      </w:r>
      <w:r w:rsidR="005C2A9D" w:rsidRPr="005C2A9D">
        <w:rPr>
          <w:rFonts w:asciiTheme="majorBidi" w:hAnsiTheme="majorBidi" w:cstheme="majorBidi"/>
          <w:color w:val="auto"/>
        </w:rPr>
        <w:t>leur</w:t>
      </w:r>
      <w:r w:rsidR="005C2A9D">
        <w:rPr>
          <w:rFonts w:asciiTheme="majorBidi" w:hAnsiTheme="majorBidi" w:cstheme="majorBidi"/>
          <w:color w:val="auto"/>
        </w:rPr>
        <w:t xml:space="preserve"> </w:t>
      </w:r>
      <w:r w:rsidR="005C2A9D" w:rsidRPr="005C2A9D">
        <w:rPr>
          <w:rFonts w:asciiTheme="majorBidi" w:hAnsiTheme="majorBidi" w:cstheme="majorBidi"/>
          <w:color w:val="auto"/>
        </w:rPr>
        <w:t>prévention,</w:t>
      </w:r>
      <w:r w:rsidR="005C2A9D">
        <w:rPr>
          <w:rFonts w:asciiTheme="majorBidi" w:hAnsiTheme="majorBidi" w:cstheme="majorBidi"/>
          <w:color w:val="auto"/>
        </w:rPr>
        <w:t xml:space="preserve"> </w:t>
      </w:r>
      <w:r w:rsidR="005C2A9D" w:rsidRPr="005C2A9D">
        <w:rPr>
          <w:rFonts w:asciiTheme="majorBidi" w:hAnsiTheme="majorBidi" w:cstheme="majorBidi"/>
          <w:color w:val="auto"/>
        </w:rPr>
        <w:t>sans</w:t>
      </w:r>
      <w:r w:rsidR="005C2A9D">
        <w:rPr>
          <w:rFonts w:asciiTheme="majorBidi" w:hAnsiTheme="majorBidi" w:cstheme="majorBidi"/>
          <w:color w:val="auto"/>
        </w:rPr>
        <w:t xml:space="preserve"> </w:t>
      </w:r>
      <w:r w:rsidR="005C2A9D" w:rsidRPr="005C2A9D">
        <w:rPr>
          <w:rFonts w:asciiTheme="majorBidi" w:hAnsiTheme="majorBidi" w:cstheme="majorBidi"/>
          <w:color w:val="auto"/>
        </w:rPr>
        <w:t>négliger</w:t>
      </w:r>
      <w:r w:rsidR="005C2A9D">
        <w:rPr>
          <w:rFonts w:asciiTheme="majorBidi" w:hAnsiTheme="majorBidi" w:cstheme="majorBidi"/>
          <w:color w:val="auto"/>
        </w:rPr>
        <w:t xml:space="preserve"> </w:t>
      </w:r>
      <w:r w:rsidR="005C2A9D" w:rsidRPr="005C2A9D">
        <w:rPr>
          <w:rFonts w:asciiTheme="majorBidi" w:hAnsiTheme="majorBidi" w:cstheme="majorBidi"/>
          <w:color w:val="auto"/>
        </w:rPr>
        <w:t>les</w:t>
      </w:r>
      <w:r w:rsidR="005C2A9D">
        <w:rPr>
          <w:rFonts w:asciiTheme="majorBidi" w:hAnsiTheme="majorBidi" w:cstheme="majorBidi"/>
          <w:color w:val="auto"/>
        </w:rPr>
        <w:t xml:space="preserve"> </w:t>
      </w:r>
      <w:r w:rsidR="005C2A9D" w:rsidRPr="005C2A9D">
        <w:rPr>
          <w:rFonts w:asciiTheme="majorBidi" w:hAnsiTheme="majorBidi" w:cstheme="majorBidi"/>
          <w:color w:val="auto"/>
        </w:rPr>
        <w:t>mesures</w:t>
      </w:r>
      <w:r w:rsidR="005C2A9D">
        <w:rPr>
          <w:rFonts w:asciiTheme="majorBidi" w:hAnsiTheme="majorBidi" w:cstheme="majorBidi"/>
          <w:color w:val="auto"/>
        </w:rPr>
        <w:t xml:space="preserve"> </w:t>
      </w:r>
      <w:r w:rsidR="005C2A9D" w:rsidRPr="005C2A9D">
        <w:rPr>
          <w:rFonts w:asciiTheme="majorBidi" w:hAnsiTheme="majorBidi" w:cstheme="majorBidi"/>
          <w:color w:val="auto"/>
        </w:rPr>
        <w:t>d’hygiène</w:t>
      </w:r>
      <w:r w:rsidR="005C2A9D">
        <w:rPr>
          <w:rFonts w:asciiTheme="majorBidi" w:hAnsiTheme="majorBidi" w:cstheme="majorBidi"/>
          <w:color w:val="auto"/>
        </w:rPr>
        <w:t xml:space="preserve"> </w:t>
      </w:r>
      <w:r w:rsidR="005C2A9D" w:rsidRPr="005C2A9D">
        <w:rPr>
          <w:rFonts w:asciiTheme="majorBidi" w:hAnsiTheme="majorBidi" w:cstheme="majorBidi"/>
          <w:color w:val="auto"/>
        </w:rPr>
        <w:t>et</w:t>
      </w:r>
      <w:r w:rsidR="005C2A9D">
        <w:rPr>
          <w:rFonts w:asciiTheme="majorBidi" w:hAnsiTheme="majorBidi" w:cstheme="majorBidi"/>
          <w:color w:val="auto"/>
        </w:rPr>
        <w:t xml:space="preserve"> </w:t>
      </w:r>
      <w:r w:rsidR="005C2A9D" w:rsidRPr="005C2A9D">
        <w:rPr>
          <w:rFonts w:asciiTheme="majorBidi" w:hAnsiTheme="majorBidi" w:cstheme="majorBidi"/>
          <w:color w:val="auto"/>
        </w:rPr>
        <w:t>d’urgence.</w:t>
      </w:r>
      <w:r w:rsidR="0003408D">
        <w:rPr>
          <w:rFonts w:asciiTheme="majorBidi" w:hAnsiTheme="majorBidi" w:cstheme="majorBidi"/>
          <w:color w:val="auto"/>
        </w:rPr>
        <w:t xml:space="preserve"> </w:t>
      </w:r>
    </w:p>
    <w:sectPr w:rsidR="004A779D" w:rsidRPr="009752C0">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0A" w:rsidRDefault="00BB2E0A" w:rsidP="00DB07B8">
      <w:pPr>
        <w:spacing w:after="0" w:line="240" w:lineRule="auto"/>
      </w:pPr>
      <w:r>
        <w:separator/>
      </w:r>
    </w:p>
  </w:endnote>
  <w:endnote w:type="continuationSeparator" w:id="0">
    <w:p w:rsidR="00BB2E0A" w:rsidRDefault="00BB2E0A" w:rsidP="00DB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lliardligh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ndar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49586176"/>
      <w:docPartObj>
        <w:docPartGallery w:val="Page Numbers (Bottom of Page)"/>
        <w:docPartUnique/>
      </w:docPartObj>
    </w:sdtPr>
    <w:sdtEndPr/>
    <w:sdtContent>
      <w:p w:rsidR="00F76218" w:rsidRPr="005303CC" w:rsidRDefault="00F76218" w:rsidP="00F76218">
        <w:pPr>
          <w:pStyle w:val="Pieddepage"/>
          <w:tabs>
            <w:tab w:val="left" w:pos="6930"/>
            <w:tab w:val="right" w:pos="8788"/>
          </w:tabs>
          <w:rPr>
            <w:sz w:val="20"/>
            <w:szCs w:val="20"/>
          </w:rPr>
        </w:pPr>
        <w:r w:rsidRPr="005303CC">
          <w:rPr>
            <w:i/>
            <w:iCs/>
            <w:noProof/>
            <w:sz w:val="20"/>
            <w:szCs w:val="20"/>
            <w:lang w:eastAsia="fr-FR"/>
          </w:rPr>
          <mc:AlternateContent>
            <mc:Choice Requires="wps">
              <w:drawing>
                <wp:anchor distT="0" distB="0" distL="114300" distR="114300" simplePos="0" relativeHeight="251661312" behindDoc="0" locked="0" layoutInCell="1" allowOverlap="1" wp14:anchorId="1C481413" wp14:editId="1436EECD">
                  <wp:simplePos x="0" y="0"/>
                  <wp:positionH relativeFrom="column">
                    <wp:posOffset>-171450</wp:posOffset>
                  </wp:positionH>
                  <wp:positionV relativeFrom="paragraph">
                    <wp:posOffset>-52705</wp:posOffset>
                  </wp:positionV>
                  <wp:extent cx="5705475" cy="0"/>
                  <wp:effectExtent l="0" t="0" r="9525" b="19050"/>
                  <wp:wrapNone/>
                  <wp:docPr id="8" name="Connecteur droit 8"/>
                  <wp:cNvGraphicFramePr/>
                  <a:graphic xmlns:a="http://schemas.openxmlformats.org/drawingml/2006/main">
                    <a:graphicData uri="http://schemas.microsoft.com/office/word/2010/wordprocessingShape">
                      <wps:wsp>
                        <wps:cNvCnPr/>
                        <wps:spPr>
                          <a:xfrm>
                            <a:off x="0" y="0"/>
                            <a:ext cx="57054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Connecteur droit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15pt" to="43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" strokecolor="windowText" strokeweight="1.5pt"/>
              </w:pict>
            </mc:Fallback>
          </mc:AlternateContent>
        </w:r>
        <w:r w:rsidRPr="005303CC">
          <w:rPr>
            <w:i/>
            <w:iCs/>
            <w:sz w:val="20"/>
            <w:szCs w:val="20"/>
          </w:rPr>
          <w:t xml:space="preserve">Dr. MOUMENI </w:t>
        </w:r>
        <w:proofErr w:type="spellStart"/>
        <w:r w:rsidRPr="005303CC">
          <w:rPr>
            <w:i/>
            <w:iCs/>
            <w:sz w:val="20"/>
            <w:szCs w:val="20"/>
          </w:rPr>
          <w:t>Ouissem</w:t>
        </w:r>
        <w:proofErr w:type="spellEnd"/>
        <w:r w:rsidR="002A0A55" w:rsidRPr="005303CC">
          <w:rPr>
            <w:sz w:val="20"/>
            <w:szCs w:val="20"/>
          </w:rPr>
          <w:tab/>
        </w:r>
        <w:r w:rsidR="002A0A55" w:rsidRPr="005303CC">
          <w:rPr>
            <w:sz w:val="20"/>
            <w:szCs w:val="20"/>
          </w:rPr>
          <w:tab/>
        </w:r>
        <w:r w:rsidR="002A0A55" w:rsidRPr="005303CC">
          <w:rPr>
            <w:sz w:val="20"/>
            <w:szCs w:val="20"/>
          </w:rPr>
          <w:tab/>
        </w:r>
        <w:r w:rsidRPr="005303CC">
          <w:rPr>
            <w:sz w:val="20"/>
            <w:szCs w:val="20"/>
          </w:rPr>
          <w:fldChar w:fldCharType="begin"/>
        </w:r>
        <w:r w:rsidRPr="005303CC">
          <w:rPr>
            <w:sz w:val="20"/>
            <w:szCs w:val="20"/>
          </w:rPr>
          <w:instrText>PAGE   \* MERGEFORMAT</w:instrText>
        </w:r>
        <w:r w:rsidRPr="005303CC">
          <w:rPr>
            <w:sz w:val="20"/>
            <w:szCs w:val="20"/>
          </w:rPr>
          <w:fldChar w:fldCharType="separate"/>
        </w:r>
        <w:r w:rsidR="00530CA2">
          <w:rPr>
            <w:noProof/>
            <w:sz w:val="20"/>
            <w:szCs w:val="20"/>
          </w:rPr>
          <w:t>1</w:t>
        </w:r>
        <w:r w:rsidRPr="005303CC">
          <w:rPr>
            <w:sz w:val="20"/>
            <w:szCs w:val="20"/>
          </w:rPr>
          <w:fldChar w:fldCharType="end"/>
        </w:r>
      </w:p>
    </w:sdtContent>
  </w:sdt>
  <w:p w:rsidR="00F76218" w:rsidRDefault="00F762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0A" w:rsidRDefault="00BB2E0A" w:rsidP="00DB07B8">
      <w:pPr>
        <w:spacing w:after="0" w:line="240" w:lineRule="auto"/>
      </w:pPr>
      <w:r>
        <w:separator/>
      </w:r>
    </w:p>
  </w:footnote>
  <w:footnote w:type="continuationSeparator" w:id="0">
    <w:p w:rsidR="00BB2E0A" w:rsidRDefault="00BB2E0A" w:rsidP="00DB0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DB" w:rsidRPr="005303CC" w:rsidRDefault="00F062E7" w:rsidP="00D81091">
    <w:pPr>
      <w:pStyle w:val="En-tte"/>
      <w:tabs>
        <w:tab w:val="left" w:pos="7088"/>
      </w:tabs>
      <w:rPr>
        <w:rFonts w:asciiTheme="majorBidi" w:hAnsiTheme="majorBidi" w:cstheme="majorBidi"/>
        <w:sz w:val="20"/>
        <w:szCs w:val="20"/>
      </w:rPr>
    </w:pPr>
    <w:r>
      <w:rPr>
        <w:rFonts w:asciiTheme="majorBidi" w:hAnsiTheme="majorBidi" w:cstheme="majorBidi"/>
        <w:sz w:val="20"/>
        <w:szCs w:val="20"/>
      </w:rPr>
      <w:t>Récapitulatif des</w:t>
    </w:r>
    <w:r w:rsidR="00D81091">
      <w:rPr>
        <w:rFonts w:asciiTheme="majorBidi" w:hAnsiTheme="majorBidi" w:cstheme="majorBidi"/>
        <w:sz w:val="20"/>
        <w:szCs w:val="20"/>
      </w:rPr>
      <w:t xml:space="preserve"> c</w:t>
    </w:r>
    <w:r w:rsidR="00CD2C2E" w:rsidRPr="005303CC">
      <w:rPr>
        <w:rFonts w:asciiTheme="majorBidi" w:hAnsiTheme="majorBidi" w:cstheme="majorBidi"/>
        <w:sz w:val="20"/>
        <w:szCs w:val="20"/>
      </w:rPr>
      <w:t>ours</w:t>
    </w:r>
    <w:r w:rsidR="000175DB" w:rsidRPr="005303CC">
      <w:rPr>
        <w:rFonts w:asciiTheme="majorBidi" w:hAnsiTheme="majorBidi" w:cstheme="majorBidi"/>
        <w:sz w:val="20"/>
        <w:szCs w:val="20"/>
      </w:rPr>
      <w:t xml:space="preserve"> de </w:t>
    </w:r>
    <w:proofErr w:type="spellStart"/>
    <w:r w:rsidR="00CD2C2E" w:rsidRPr="005303CC">
      <w:rPr>
        <w:rFonts w:asciiTheme="majorBidi" w:hAnsiTheme="majorBidi" w:cstheme="majorBidi"/>
        <w:sz w:val="20"/>
        <w:szCs w:val="20"/>
      </w:rPr>
      <w:t>Toxicovigilance</w:t>
    </w:r>
    <w:proofErr w:type="spellEnd"/>
    <w:r w:rsidR="00CD2C2E" w:rsidRPr="005303CC">
      <w:rPr>
        <w:rFonts w:asciiTheme="majorBidi" w:hAnsiTheme="majorBidi" w:cstheme="majorBidi"/>
        <w:sz w:val="20"/>
        <w:szCs w:val="20"/>
      </w:rPr>
      <w:t xml:space="preserve"> et </w:t>
    </w:r>
    <w:r w:rsidR="000175DB" w:rsidRPr="005303CC">
      <w:rPr>
        <w:rFonts w:asciiTheme="majorBidi" w:hAnsiTheme="majorBidi" w:cstheme="majorBidi"/>
        <w:sz w:val="20"/>
        <w:szCs w:val="20"/>
      </w:rPr>
      <w:t xml:space="preserve"> </w:t>
    </w:r>
    <w:proofErr w:type="spellStart"/>
    <w:r w:rsidR="00CD2C2E" w:rsidRPr="005303CC">
      <w:rPr>
        <w:rFonts w:asciiTheme="majorBidi" w:hAnsiTheme="majorBidi" w:cstheme="majorBidi"/>
        <w:sz w:val="20"/>
        <w:szCs w:val="20"/>
      </w:rPr>
      <w:t>Envirovigilance</w:t>
    </w:r>
    <w:proofErr w:type="spellEnd"/>
    <w:r w:rsidR="00CD2C2E" w:rsidRPr="005303CC">
      <w:rPr>
        <w:rFonts w:asciiTheme="majorBidi" w:hAnsiTheme="majorBidi" w:cstheme="majorBidi"/>
        <w:sz w:val="20"/>
        <w:szCs w:val="20"/>
      </w:rPr>
      <w:t xml:space="preserve">           </w:t>
    </w:r>
    <w:r>
      <w:rPr>
        <w:rFonts w:asciiTheme="majorBidi" w:hAnsiTheme="majorBidi" w:cstheme="majorBidi"/>
        <w:sz w:val="20"/>
        <w:szCs w:val="20"/>
      </w:rPr>
      <w:t xml:space="preserve"> </w:t>
    </w:r>
    <w:r w:rsidR="00D81091">
      <w:rPr>
        <w:rFonts w:asciiTheme="majorBidi" w:hAnsiTheme="majorBidi" w:cstheme="majorBidi"/>
        <w:sz w:val="20"/>
        <w:szCs w:val="20"/>
      </w:rPr>
      <w:t xml:space="preserve"> </w:t>
    </w:r>
    <w:r w:rsidR="00CD2C2E" w:rsidRPr="005303CC">
      <w:rPr>
        <w:rFonts w:asciiTheme="majorBidi" w:hAnsiTheme="majorBidi" w:cstheme="majorBidi"/>
        <w:sz w:val="20"/>
        <w:szCs w:val="20"/>
      </w:rPr>
      <w:t>Master 1 Toxicologie</w:t>
    </w:r>
    <w:r w:rsidR="005303CC">
      <w:rPr>
        <w:rFonts w:asciiTheme="majorBidi" w:hAnsiTheme="majorBidi" w:cstheme="majorBidi"/>
        <w:sz w:val="20"/>
        <w:szCs w:val="20"/>
      </w:rPr>
      <w:t xml:space="preserve"> </w:t>
    </w:r>
    <w:r w:rsidR="000175DB" w:rsidRPr="005303CC">
      <w:rPr>
        <w:rFonts w:asciiTheme="majorBidi" w:hAnsiTheme="majorBidi" w:cstheme="majorBidi"/>
        <w:sz w:val="20"/>
        <w:szCs w:val="20"/>
      </w:rPr>
      <w:t>201</w:t>
    </w:r>
    <w:r w:rsidR="00D81091">
      <w:rPr>
        <w:rFonts w:asciiTheme="majorBidi" w:hAnsiTheme="majorBidi" w:cstheme="majorBidi"/>
        <w:sz w:val="20"/>
        <w:szCs w:val="20"/>
      </w:rPr>
      <w:t>9</w:t>
    </w:r>
    <w:r w:rsidR="000175DB" w:rsidRPr="005303CC">
      <w:rPr>
        <w:rFonts w:asciiTheme="majorBidi" w:hAnsiTheme="majorBidi" w:cstheme="majorBidi"/>
        <w:sz w:val="20"/>
        <w:szCs w:val="20"/>
      </w:rPr>
      <w:t>/20</w:t>
    </w:r>
    <w:r w:rsidR="00D81091">
      <w:rPr>
        <w:rFonts w:asciiTheme="majorBidi" w:hAnsiTheme="majorBidi" w:cstheme="majorBidi"/>
        <w:sz w:val="20"/>
        <w:szCs w:val="20"/>
      </w:rPr>
      <w:t>20</w:t>
    </w:r>
  </w:p>
  <w:p w:rsidR="000175DB" w:rsidRPr="000175DB" w:rsidRDefault="00CD2C2E" w:rsidP="002A0A55">
    <w:pPr>
      <w:pStyle w:val="En-tte"/>
      <w:tabs>
        <w:tab w:val="clear" w:pos="8306"/>
      </w:tabs>
    </w:pPr>
    <w:r>
      <w:rPr>
        <w:i/>
        <w:iCs/>
        <w:noProof/>
        <w:lang w:eastAsia="fr-FR"/>
      </w:rPr>
      <mc:AlternateContent>
        <mc:Choice Requires="wps">
          <w:drawing>
            <wp:anchor distT="0" distB="0" distL="114300" distR="114300" simplePos="0" relativeHeight="251659264" behindDoc="0" locked="0" layoutInCell="1" allowOverlap="1" wp14:anchorId="13A94D3A" wp14:editId="61045D8B">
              <wp:simplePos x="0" y="0"/>
              <wp:positionH relativeFrom="column">
                <wp:posOffset>-123825</wp:posOffset>
              </wp:positionH>
              <wp:positionV relativeFrom="paragraph">
                <wp:posOffset>57785</wp:posOffset>
              </wp:positionV>
              <wp:extent cx="5657850" cy="0"/>
              <wp:effectExtent l="0" t="0" r="19050" b="19050"/>
              <wp:wrapNone/>
              <wp:docPr id="9" name="Connecteur droit 9"/>
              <wp:cNvGraphicFramePr/>
              <a:graphic xmlns:a="http://schemas.openxmlformats.org/drawingml/2006/main">
                <a:graphicData uri="http://schemas.microsoft.com/office/word/2010/wordprocessingShape">
                  <wps:wsp>
                    <wps:cNvCnPr/>
                    <wps:spPr>
                      <a:xfrm>
                        <a:off x="0" y="0"/>
                        <a:ext cx="565785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Connecteur droit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4.55pt" to="435.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" strokecolor="windowText" strokeweight="1.5pt"/>
          </w:pict>
        </mc:Fallback>
      </mc:AlternateContent>
    </w:r>
    <w:r w:rsidR="002A0A5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75pt;height:9.75pt" o:bullet="t">
        <v:imagedata r:id="rId1" o:title="BD21298_"/>
      </v:shape>
    </w:pict>
  </w:numPicBullet>
  <w:numPicBullet w:numPicBulletId="1">
    <w:pict>
      <v:shape id="_x0000_i1072" type="#_x0000_t75" style="width:11.25pt;height:11.25pt" o:bullet="t">
        <v:imagedata r:id="rId2" o:title="mso31FB"/>
      </v:shape>
    </w:pict>
  </w:numPicBullet>
  <w:abstractNum w:abstractNumId="0">
    <w:nsid w:val="10C86D0F"/>
    <w:multiLevelType w:val="hybridMultilevel"/>
    <w:tmpl w:val="B1F44AAC"/>
    <w:lvl w:ilvl="0" w:tplc="985811C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7AF4F05"/>
    <w:multiLevelType w:val="hybridMultilevel"/>
    <w:tmpl w:val="70A6302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1EEA35B5"/>
    <w:multiLevelType w:val="hybridMultilevel"/>
    <w:tmpl w:val="57ACD28C"/>
    <w:lvl w:ilvl="0" w:tplc="11DEAD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FB4A4F"/>
    <w:multiLevelType w:val="hybridMultilevel"/>
    <w:tmpl w:val="45D0BE5E"/>
    <w:lvl w:ilvl="0" w:tplc="19621356">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0C0B6F"/>
    <w:multiLevelType w:val="hybridMultilevel"/>
    <w:tmpl w:val="92CABDF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AAA57DE"/>
    <w:multiLevelType w:val="hybridMultilevel"/>
    <w:tmpl w:val="DE56266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5B09C9"/>
    <w:multiLevelType w:val="hybridMultilevel"/>
    <w:tmpl w:val="897A8EC4"/>
    <w:lvl w:ilvl="0" w:tplc="5AD06D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D700E71"/>
    <w:multiLevelType w:val="hybridMultilevel"/>
    <w:tmpl w:val="793C6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78644B"/>
    <w:multiLevelType w:val="hybridMultilevel"/>
    <w:tmpl w:val="44BE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271D76"/>
    <w:multiLevelType w:val="hybridMultilevel"/>
    <w:tmpl w:val="BB1C9A68"/>
    <w:lvl w:ilvl="0" w:tplc="11DEAD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FA4938"/>
    <w:multiLevelType w:val="hybridMultilevel"/>
    <w:tmpl w:val="D21AACA8"/>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1">
    <w:nsid w:val="65791738"/>
    <w:multiLevelType w:val="hybridMultilevel"/>
    <w:tmpl w:val="33441D28"/>
    <w:lvl w:ilvl="0" w:tplc="11DEAD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3A7537"/>
    <w:multiLevelType w:val="hybridMultilevel"/>
    <w:tmpl w:val="4C6AE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CB03B2"/>
    <w:multiLevelType w:val="hybridMultilevel"/>
    <w:tmpl w:val="DB3629F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4">
    <w:nsid w:val="7728008C"/>
    <w:multiLevelType w:val="hybridMultilevel"/>
    <w:tmpl w:val="C30646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12"/>
  </w:num>
  <w:num w:numId="5">
    <w:abstractNumId w:val="0"/>
  </w:num>
  <w:num w:numId="6">
    <w:abstractNumId w:val="7"/>
  </w:num>
  <w:num w:numId="7">
    <w:abstractNumId w:val="5"/>
  </w:num>
  <w:num w:numId="8">
    <w:abstractNumId w:val="4"/>
  </w:num>
  <w:num w:numId="9">
    <w:abstractNumId w:val="10"/>
  </w:num>
  <w:num w:numId="10">
    <w:abstractNumId w:val="3"/>
  </w:num>
  <w:num w:numId="11">
    <w:abstractNumId w:val="6"/>
  </w:num>
  <w:num w:numId="12">
    <w:abstractNumId w:val="11"/>
  </w:num>
  <w:num w:numId="13">
    <w:abstractNumId w:val="9"/>
  </w:num>
  <w:num w:numId="14">
    <w:abstractNumId w:val="2"/>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B8"/>
    <w:rsid w:val="000030F7"/>
    <w:rsid w:val="00004DA5"/>
    <w:rsid w:val="0001215E"/>
    <w:rsid w:val="00012A25"/>
    <w:rsid w:val="00013A2A"/>
    <w:rsid w:val="00013A2D"/>
    <w:rsid w:val="00014974"/>
    <w:rsid w:val="00015007"/>
    <w:rsid w:val="00015C43"/>
    <w:rsid w:val="000168C1"/>
    <w:rsid w:val="00017543"/>
    <w:rsid w:val="000175DB"/>
    <w:rsid w:val="00022FAF"/>
    <w:rsid w:val="0002371B"/>
    <w:rsid w:val="000267A9"/>
    <w:rsid w:val="0003408D"/>
    <w:rsid w:val="00035A8F"/>
    <w:rsid w:val="00036005"/>
    <w:rsid w:val="00040AB8"/>
    <w:rsid w:val="00042361"/>
    <w:rsid w:val="00043861"/>
    <w:rsid w:val="00046A13"/>
    <w:rsid w:val="00050F86"/>
    <w:rsid w:val="00057395"/>
    <w:rsid w:val="000578F3"/>
    <w:rsid w:val="000620BB"/>
    <w:rsid w:val="0006432E"/>
    <w:rsid w:val="00064D3B"/>
    <w:rsid w:val="00066388"/>
    <w:rsid w:val="0007025B"/>
    <w:rsid w:val="00070300"/>
    <w:rsid w:val="00070713"/>
    <w:rsid w:val="0007095F"/>
    <w:rsid w:val="000710E0"/>
    <w:rsid w:val="00072363"/>
    <w:rsid w:val="00077C64"/>
    <w:rsid w:val="0008143B"/>
    <w:rsid w:val="0008246B"/>
    <w:rsid w:val="00084F96"/>
    <w:rsid w:val="000854EB"/>
    <w:rsid w:val="0008653D"/>
    <w:rsid w:val="000878D9"/>
    <w:rsid w:val="00091794"/>
    <w:rsid w:val="00096D1C"/>
    <w:rsid w:val="00097433"/>
    <w:rsid w:val="000A0887"/>
    <w:rsid w:val="000A08EE"/>
    <w:rsid w:val="000A30A3"/>
    <w:rsid w:val="000A3F78"/>
    <w:rsid w:val="000A507C"/>
    <w:rsid w:val="000A548A"/>
    <w:rsid w:val="000A5B09"/>
    <w:rsid w:val="000A5D10"/>
    <w:rsid w:val="000A6692"/>
    <w:rsid w:val="000A729A"/>
    <w:rsid w:val="000A7869"/>
    <w:rsid w:val="000B0AC9"/>
    <w:rsid w:val="000B28EE"/>
    <w:rsid w:val="000B2FB5"/>
    <w:rsid w:val="000B4C82"/>
    <w:rsid w:val="000B51A8"/>
    <w:rsid w:val="000B542F"/>
    <w:rsid w:val="000B6084"/>
    <w:rsid w:val="000B658D"/>
    <w:rsid w:val="000B710C"/>
    <w:rsid w:val="000C10E3"/>
    <w:rsid w:val="000C3160"/>
    <w:rsid w:val="000C3BD7"/>
    <w:rsid w:val="000C48A8"/>
    <w:rsid w:val="000C48AA"/>
    <w:rsid w:val="000C76F4"/>
    <w:rsid w:val="000D0E19"/>
    <w:rsid w:val="000D2C9D"/>
    <w:rsid w:val="000E1A2C"/>
    <w:rsid w:val="000E1C5D"/>
    <w:rsid w:val="000E4D98"/>
    <w:rsid w:val="000E7403"/>
    <w:rsid w:val="000E74BC"/>
    <w:rsid w:val="000F0F4B"/>
    <w:rsid w:val="000F4515"/>
    <w:rsid w:val="000F5E02"/>
    <w:rsid w:val="000F6264"/>
    <w:rsid w:val="00103035"/>
    <w:rsid w:val="001045D9"/>
    <w:rsid w:val="00105DD6"/>
    <w:rsid w:val="00107449"/>
    <w:rsid w:val="00107A22"/>
    <w:rsid w:val="00107B2E"/>
    <w:rsid w:val="0011270E"/>
    <w:rsid w:val="00112D84"/>
    <w:rsid w:val="001138CD"/>
    <w:rsid w:val="00121DBF"/>
    <w:rsid w:val="0012713F"/>
    <w:rsid w:val="00127DCB"/>
    <w:rsid w:val="00131310"/>
    <w:rsid w:val="00134847"/>
    <w:rsid w:val="001372A4"/>
    <w:rsid w:val="0014046E"/>
    <w:rsid w:val="00141458"/>
    <w:rsid w:val="00141A17"/>
    <w:rsid w:val="00142338"/>
    <w:rsid w:val="00142D03"/>
    <w:rsid w:val="00151281"/>
    <w:rsid w:val="00152C83"/>
    <w:rsid w:val="00154579"/>
    <w:rsid w:val="00157CD6"/>
    <w:rsid w:val="00163502"/>
    <w:rsid w:val="0016352C"/>
    <w:rsid w:val="001643B7"/>
    <w:rsid w:val="00165171"/>
    <w:rsid w:val="00165976"/>
    <w:rsid w:val="00165BCD"/>
    <w:rsid w:val="001670EC"/>
    <w:rsid w:val="00173E49"/>
    <w:rsid w:val="0017566E"/>
    <w:rsid w:val="001818E4"/>
    <w:rsid w:val="00181A16"/>
    <w:rsid w:val="00181B40"/>
    <w:rsid w:val="00181E27"/>
    <w:rsid w:val="00184F62"/>
    <w:rsid w:val="00185068"/>
    <w:rsid w:val="001867D2"/>
    <w:rsid w:val="00186E6E"/>
    <w:rsid w:val="00190D38"/>
    <w:rsid w:val="0019170D"/>
    <w:rsid w:val="0019348E"/>
    <w:rsid w:val="001937C3"/>
    <w:rsid w:val="00193EB5"/>
    <w:rsid w:val="00195253"/>
    <w:rsid w:val="00195FA1"/>
    <w:rsid w:val="001977AF"/>
    <w:rsid w:val="001A3107"/>
    <w:rsid w:val="001A5443"/>
    <w:rsid w:val="001A59B6"/>
    <w:rsid w:val="001A6D91"/>
    <w:rsid w:val="001A7703"/>
    <w:rsid w:val="001B2A55"/>
    <w:rsid w:val="001B3C00"/>
    <w:rsid w:val="001B5A47"/>
    <w:rsid w:val="001B5ABF"/>
    <w:rsid w:val="001B7395"/>
    <w:rsid w:val="001C1081"/>
    <w:rsid w:val="001C1284"/>
    <w:rsid w:val="001C5765"/>
    <w:rsid w:val="001C7ADC"/>
    <w:rsid w:val="001C7DA0"/>
    <w:rsid w:val="001C7E0F"/>
    <w:rsid w:val="001D1FD7"/>
    <w:rsid w:val="001D4137"/>
    <w:rsid w:val="001D53C7"/>
    <w:rsid w:val="001D6CF8"/>
    <w:rsid w:val="001D6F7C"/>
    <w:rsid w:val="001E28B0"/>
    <w:rsid w:val="001E33AD"/>
    <w:rsid w:val="001E6492"/>
    <w:rsid w:val="001E6EEA"/>
    <w:rsid w:val="001F12F3"/>
    <w:rsid w:val="001F2584"/>
    <w:rsid w:val="001F33FC"/>
    <w:rsid w:val="001F3AC7"/>
    <w:rsid w:val="00200670"/>
    <w:rsid w:val="00201788"/>
    <w:rsid w:val="00202430"/>
    <w:rsid w:val="00204222"/>
    <w:rsid w:val="002045E4"/>
    <w:rsid w:val="00204B0E"/>
    <w:rsid w:val="002109AA"/>
    <w:rsid w:val="002128C2"/>
    <w:rsid w:val="00213A5D"/>
    <w:rsid w:val="00213AE3"/>
    <w:rsid w:val="002142DD"/>
    <w:rsid w:val="00215C86"/>
    <w:rsid w:val="00220410"/>
    <w:rsid w:val="00221941"/>
    <w:rsid w:val="002220C6"/>
    <w:rsid w:val="002237ED"/>
    <w:rsid w:val="002258A1"/>
    <w:rsid w:val="002264D0"/>
    <w:rsid w:val="00226E3F"/>
    <w:rsid w:val="0022782F"/>
    <w:rsid w:val="00227FD8"/>
    <w:rsid w:val="002300D1"/>
    <w:rsid w:val="002300FF"/>
    <w:rsid w:val="00230F3A"/>
    <w:rsid w:val="00231FC8"/>
    <w:rsid w:val="00233800"/>
    <w:rsid w:val="00235720"/>
    <w:rsid w:val="002357BA"/>
    <w:rsid w:val="00236448"/>
    <w:rsid w:val="00237613"/>
    <w:rsid w:val="002402A9"/>
    <w:rsid w:val="00241728"/>
    <w:rsid w:val="00242960"/>
    <w:rsid w:val="00244CE4"/>
    <w:rsid w:val="00244EF6"/>
    <w:rsid w:val="00245381"/>
    <w:rsid w:val="00250713"/>
    <w:rsid w:val="002507CA"/>
    <w:rsid w:val="0025234A"/>
    <w:rsid w:val="002531E9"/>
    <w:rsid w:val="00253E3D"/>
    <w:rsid w:val="002569C8"/>
    <w:rsid w:val="00261559"/>
    <w:rsid w:val="00261B0D"/>
    <w:rsid w:val="00262C12"/>
    <w:rsid w:val="00267D8E"/>
    <w:rsid w:val="00267FE8"/>
    <w:rsid w:val="002701C2"/>
    <w:rsid w:val="0027034B"/>
    <w:rsid w:val="00272442"/>
    <w:rsid w:val="00273166"/>
    <w:rsid w:val="00273182"/>
    <w:rsid w:val="002747FE"/>
    <w:rsid w:val="00276CEF"/>
    <w:rsid w:val="00280BAB"/>
    <w:rsid w:val="002812EB"/>
    <w:rsid w:val="002827BC"/>
    <w:rsid w:val="00282C21"/>
    <w:rsid w:val="00283291"/>
    <w:rsid w:val="00284B8E"/>
    <w:rsid w:val="002858B7"/>
    <w:rsid w:val="00285A54"/>
    <w:rsid w:val="002866DB"/>
    <w:rsid w:val="002877DD"/>
    <w:rsid w:val="002901F1"/>
    <w:rsid w:val="0029502E"/>
    <w:rsid w:val="00295AFD"/>
    <w:rsid w:val="0029606F"/>
    <w:rsid w:val="002A0A55"/>
    <w:rsid w:val="002A29EE"/>
    <w:rsid w:val="002A4625"/>
    <w:rsid w:val="002A463A"/>
    <w:rsid w:val="002A541B"/>
    <w:rsid w:val="002A6B92"/>
    <w:rsid w:val="002B2613"/>
    <w:rsid w:val="002B2FE2"/>
    <w:rsid w:val="002C111D"/>
    <w:rsid w:val="002C1A47"/>
    <w:rsid w:val="002C320A"/>
    <w:rsid w:val="002C3499"/>
    <w:rsid w:val="002D07BD"/>
    <w:rsid w:val="002D4AC3"/>
    <w:rsid w:val="002D6F0C"/>
    <w:rsid w:val="002D6F2F"/>
    <w:rsid w:val="002E17FC"/>
    <w:rsid w:val="002E19B7"/>
    <w:rsid w:val="002E393A"/>
    <w:rsid w:val="002F0150"/>
    <w:rsid w:val="002F5468"/>
    <w:rsid w:val="0030339D"/>
    <w:rsid w:val="00305997"/>
    <w:rsid w:val="00305C86"/>
    <w:rsid w:val="003068A7"/>
    <w:rsid w:val="00312903"/>
    <w:rsid w:val="00312C09"/>
    <w:rsid w:val="0031334F"/>
    <w:rsid w:val="0031365A"/>
    <w:rsid w:val="003151DF"/>
    <w:rsid w:val="00321B99"/>
    <w:rsid w:val="00322FCB"/>
    <w:rsid w:val="003233E5"/>
    <w:rsid w:val="00324075"/>
    <w:rsid w:val="00326A12"/>
    <w:rsid w:val="003273F1"/>
    <w:rsid w:val="00327635"/>
    <w:rsid w:val="003309E2"/>
    <w:rsid w:val="00332F85"/>
    <w:rsid w:val="00332F8D"/>
    <w:rsid w:val="00333759"/>
    <w:rsid w:val="00340684"/>
    <w:rsid w:val="003446B4"/>
    <w:rsid w:val="0034506B"/>
    <w:rsid w:val="00345E7D"/>
    <w:rsid w:val="0034688E"/>
    <w:rsid w:val="00347F5D"/>
    <w:rsid w:val="00352114"/>
    <w:rsid w:val="0035222B"/>
    <w:rsid w:val="0035313B"/>
    <w:rsid w:val="00353CB8"/>
    <w:rsid w:val="003553B5"/>
    <w:rsid w:val="003567D2"/>
    <w:rsid w:val="0036423E"/>
    <w:rsid w:val="00364CB1"/>
    <w:rsid w:val="00365B47"/>
    <w:rsid w:val="00366002"/>
    <w:rsid w:val="003668C6"/>
    <w:rsid w:val="00366C0A"/>
    <w:rsid w:val="00370D81"/>
    <w:rsid w:val="00370DA5"/>
    <w:rsid w:val="003744B5"/>
    <w:rsid w:val="00374D57"/>
    <w:rsid w:val="0037589A"/>
    <w:rsid w:val="00377FD9"/>
    <w:rsid w:val="00380106"/>
    <w:rsid w:val="003805AB"/>
    <w:rsid w:val="0038070B"/>
    <w:rsid w:val="003850B4"/>
    <w:rsid w:val="003854D5"/>
    <w:rsid w:val="00387F5D"/>
    <w:rsid w:val="00390A10"/>
    <w:rsid w:val="003913B8"/>
    <w:rsid w:val="00393F49"/>
    <w:rsid w:val="00393F66"/>
    <w:rsid w:val="00395172"/>
    <w:rsid w:val="003951C4"/>
    <w:rsid w:val="00395286"/>
    <w:rsid w:val="00395FF0"/>
    <w:rsid w:val="003962E9"/>
    <w:rsid w:val="00396B55"/>
    <w:rsid w:val="0039797E"/>
    <w:rsid w:val="003A1AE2"/>
    <w:rsid w:val="003A26B2"/>
    <w:rsid w:val="003A337F"/>
    <w:rsid w:val="003A400B"/>
    <w:rsid w:val="003A6885"/>
    <w:rsid w:val="003A7529"/>
    <w:rsid w:val="003B0C79"/>
    <w:rsid w:val="003B222C"/>
    <w:rsid w:val="003B3002"/>
    <w:rsid w:val="003B345D"/>
    <w:rsid w:val="003B3A27"/>
    <w:rsid w:val="003B4E0E"/>
    <w:rsid w:val="003B6210"/>
    <w:rsid w:val="003B7B51"/>
    <w:rsid w:val="003C4962"/>
    <w:rsid w:val="003D5699"/>
    <w:rsid w:val="003E0486"/>
    <w:rsid w:val="003E060A"/>
    <w:rsid w:val="003E163B"/>
    <w:rsid w:val="003E1D2E"/>
    <w:rsid w:val="003E4AB1"/>
    <w:rsid w:val="003E6977"/>
    <w:rsid w:val="003E6FE3"/>
    <w:rsid w:val="003E7014"/>
    <w:rsid w:val="003E7F3E"/>
    <w:rsid w:val="003E7FF0"/>
    <w:rsid w:val="003F0313"/>
    <w:rsid w:val="003F08BD"/>
    <w:rsid w:val="003F3742"/>
    <w:rsid w:val="003F4F5B"/>
    <w:rsid w:val="003F5F06"/>
    <w:rsid w:val="004037FA"/>
    <w:rsid w:val="004057CB"/>
    <w:rsid w:val="00407CB6"/>
    <w:rsid w:val="0041133B"/>
    <w:rsid w:val="00411FCE"/>
    <w:rsid w:val="00413EA9"/>
    <w:rsid w:val="004149F7"/>
    <w:rsid w:val="00414FCB"/>
    <w:rsid w:val="00415AD7"/>
    <w:rsid w:val="0041700C"/>
    <w:rsid w:val="004177E4"/>
    <w:rsid w:val="00421DC5"/>
    <w:rsid w:val="00441160"/>
    <w:rsid w:val="00442862"/>
    <w:rsid w:val="00445199"/>
    <w:rsid w:val="00451FE2"/>
    <w:rsid w:val="004554A1"/>
    <w:rsid w:val="004575F4"/>
    <w:rsid w:val="004669DF"/>
    <w:rsid w:val="00467D1D"/>
    <w:rsid w:val="00467D32"/>
    <w:rsid w:val="00470288"/>
    <w:rsid w:val="00472196"/>
    <w:rsid w:val="0047374B"/>
    <w:rsid w:val="00473F2B"/>
    <w:rsid w:val="004755FB"/>
    <w:rsid w:val="00476D5A"/>
    <w:rsid w:val="004854C4"/>
    <w:rsid w:val="00491375"/>
    <w:rsid w:val="00495B0F"/>
    <w:rsid w:val="0049621F"/>
    <w:rsid w:val="00496F8A"/>
    <w:rsid w:val="00497B49"/>
    <w:rsid w:val="004A1BF8"/>
    <w:rsid w:val="004A22CE"/>
    <w:rsid w:val="004A5366"/>
    <w:rsid w:val="004A779D"/>
    <w:rsid w:val="004B1AF2"/>
    <w:rsid w:val="004B1F29"/>
    <w:rsid w:val="004B229A"/>
    <w:rsid w:val="004B3BA2"/>
    <w:rsid w:val="004B46C8"/>
    <w:rsid w:val="004B5835"/>
    <w:rsid w:val="004B61CB"/>
    <w:rsid w:val="004B6EDB"/>
    <w:rsid w:val="004C2D8F"/>
    <w:rsid w:val="004C5328"/>
    <w:rsid w:val="004C671F"/>
    <w:rsid w:val="004C76CC"/>
    <w:rsid w:val="004C7E2A"/>
    <w:rsid w:val="004D0EA5"/>
    <w:rsid w:val="004D18E4"/>
    <w:rsid w:val="004D29B6"/>
    <w:rsid w:val="004D46B3"/>
    <w:rsid w:val="004D497B"/>
    <w:rsid w:val="004D6664"/>
    <w:rsid w:val="004D6820"/>
    <w:rsid w:val="004E2B88"/>
    <w:rsid w:val="004E3043"/>
    <w:rsid w:val="004E3197"/>
    <w:rsid w:val="004E669A"/>
    <w:rsid w:val="004E7CEA"/>
    <w:rsid w:val="004F17AB"/>
    <w:rsid w:val="004F194D"/>
    <w:rsid w:val="004F1F70"/>
    <w:rsid w:val="004F5555"/>
    <w:rsid w:val="004F6234"/>
    <w:rsid w:val="004F72D4"/>
    <w:rsid w:val="00501243"/>
    <w:rsid w:val="005021E4"/>
    <w:rsid w:val="0050439A"/>
    <w:rsid w:val="00505092"/>
    <w:rsid w:val="00507135"/>
    <w:rsid w:val="00507434"/>
    <w:rsid w:val="005124E9"/>
    <w:rsid w:val="005208CD"/>
    <w:rsid w:val="00520F72"/>
    <w:rsid w:val="00522A1F"/>
    <w:rsid w:val="00523DB8"/>
    <w:rsid w:val="005303CC"/>
    <w:rsid w:val="00530CA2"/>
    <w:rsid w:val="00531D25"/>
    <w:rsid w:val="00531E10"/>
    <w:rsid w:val="005324D5"/>
    <w:rsid w:val="00534DF9"/>
    <w:rsid w:val="00536C9F"/>
    <w:rsid w:val="00536FCC"/>
    <w:rsid w:val="00536FD0"/>
    <w:rsid w:val="00542E79"/>
    <w:rsid w:val="005451E2"/>
    <w:rsid w:val="00546DD7"/>
    <w:rsid w:val="00547069"/>
    <w:rsid w:val="00550701"/>
    <w:rsid w:val="005512EA"/>
    <w:rsid w:val="00551E23"/>
    <w:rsid w:val="00552087"/>
    <w:rsid w:val="005563E3"/>
    <w:rsid w:val="00556974"/>
    <w:rsid w:val="00560DD4"/>
    <w:rsid w:val="00563968"/>
    <w:rsid w:val="00565558"/>
    <w:rsid w:val="00566FBE"/>
    <w:rsid w:val="0056741B"/>
    <w:rsid w:val="005710A9"/>
    <w:rsid w:val="00571600"/>
    <w:rsid w:val="005720FA"/>
    <w:rsid w:val="00573B34"/>
    <w:rsid w:val="005772B9"/>
    <w:rsid w:val="0058146E"/>
    <w:rsid w:val="0058419A"/>
    <w:rsid w:val="0058508E"/>
    <w:rsid w:val="005855B2"/>
    <w:rsid w:val="00585A3B"/>
    <w:rsid w:val="005904C5"/>
    <w:rsid w:val="00592247"/>
    <w:rsid w:val="00594E84"/>
    <w:rsid w:val="005952DA"/>
    <w:rsid w:val="00597AB1"/>
    <w:rsid w:val="005A09A3"/>
    <w:rsid w:val="005A0B5F"/>
    <w:rsid w:val="005A26A6"/>
    <w:rsid w:val="005A3A97"/>
    <w:rsid w:val="005A701E"/>
    <w:rsid w:val="005A7D22"/>
    <w:rsid w:val="005B3A2C"/>
    <w:rsid w:val="005B41FE"/>
    <w:rsid w:val="005C1F62"/>
    <w:rsid w:val="005C2362"/>
    <w:rsid w:val="005C2A9D"/>
    <w:rsid w:val="005C4462"/>
    <w:rsid w:val="005C455D"/>
    <w:rsid w:val="005D137C"/>
    <w:rsid w:val="005D466C"/>
    <w:rsid w:val="005E0EB3"/>
    <w:rsid w:val="005E196A"/>
    <w:rsid w:val="005E1AC9"/>
    <w:rsid w:val="005E7B60"/>
    <w:rsid w:val="005E7D5D"/>
    <w:rsid w:val="005E7E43"/>
    <w:rsid w:val="005F1C12"/>
    <w:rsid w:val="005F29AC"/>
    <w:rsid w:val="005F2D6E"/>
    <w:rsid w:val="005F4BCA"/>
    <w:rsid w:val="005F50EF"/>
    <w:rsid w:val="00603080"/>
    <w:rsid w:val="00606CBA"/>
    <w:rsid w:val="006077CE"/>
    <w:rsid w:val="0061021F"/>
    <w:rsid w:val="00610BDD"/>
    <w:rsid w:val="006112E9"/>
    <w:rsid w:val="0061214F"/>
    <w:rsid w:val="006137FE"/>
    <w:rsid w:val="00613DA3"/>
    <w:rsid w:val="00615E62"/>
    <w:rsid w:val="0061758A"/>
    <w:rsid w:val="006221A1"/>
    <w:rsid w:val="006232A7"/>
    <w:rsid w:val="0062481A"/>
    <w:rsid w:val="00624CC6"/>
    <w:rsid w:val="00625761"/>
    <w:rsid w:val="00625968"/>
    <w:rsid w:val="00627A9B"/>
    <w:rsid w:val="00630CE6"/>
    <w:rsid w:val="00631618"/>
    <w:rsid w:val="00631BE1"/>
    <w:rsid w:val="006324D2"/>
    <w:rsid w:val="00633770"/>
    <w:rsid w:val="00633E1D"/>
    <w:rsid w:val="00634A8B"/>
    <w:rsid w:val="0063678F"/>
    <w:rsid w:val="006369DF"/>
    <w:rsid w:val="006401EF"/>
    <w:rsid w:val="00642A2E"/>
    <w:rsid w:val="0064325C"/>
    <w:rsid w:val="00644A09"/>
    <w:rsid w:val="006510BF"/>
    <w:rsid w:val="00651489"/>
    <w:rsid w:val="00651880"/>
    <w:rsid w:val="006520A2"/>
    <w:rsid w:val="00656208"/>
    <w:rsid w:val="00660D35"/>
    <w:rsid w:val="006626E4"/>
    <w:rsid w:val="0066289F"/>
    <w:rsid w:val="006654E2"/>
    <w:rsid w:val="00666166"/>
    <w:rsid w:val="0067051E"/>
    <w:rsid w:val="006707A0"/>
    <w:rsid w:val="006711DB"/>
    <w:rsid w:val="00674004"/>
    <w:rsid w:val="00674EA1"/>
    <w:rsid w:val="00676254"/>
    <w:rsid w:val="00680122"/>
    <w:rsid w:val="0068218F"/>
    <w:rsid w:val="006824CE"/>
    <w:rsid w:val="00685642"/>
    <w:rsid w:val="00685D4F"/>
    <w:rsid w:val="00685DFA"/>
    <w:rsid w:val="00686635"/>
    <w:rsid w:val="00690F33"/>
    <w:rsid w:val="00692531"/>
    <w:rsid w:val="00693911"/>
    <w:rsid w:val="006A005B"/>
    <w:rsid w:val="006A29CD"/>
    <w:rsid w:val="006A39EA"/>
    <w:rsid w:val="006A49A2"/>
    <w:rsid w:val="006A5A4C"/>
    <w:rsid w:val="006B3AC0"/>
    <w:rsid w:val="006B461E"/>
    <w:rsid w:val="006B5D40"/>
    <w:rsid w:val="006B7589"/>
    <w:rsid w:val="006B7B29"/>
    <w:rsid w:val="006C0E72"/>
    <w:rsid w:val="006C1263"/>
    <w:rsid w:val="006C29E4"/>
    <w:rsid w:val="006C44B7"/>
    <w:rsid w:val="006C5D60"/>
    <w:rsid w:val="006C68AC"/>
    <w:rsid w:val="006D0900"/>
    <w:rsid w:val="006D10C7"/>
    <w:rsid w:val="006D2225"/>
    <w:rsid w:val="006D3CC1"/>
    <w:rsid w:val="006D5439"/>
    <w:rsid w:val="006D6297"/>
    <w:rsid w:val="006D680C"/>
    <w:rsid w:val="006D708A"/>
    <w:rsid w:val="006E0783"/>
    <w:rsid w:val="006E23B4"/>
    <w:rsid w:val="006E2A9C"/>
    <w:rsid w:val="006E44EB"/>
    <w:rsid w:val="006F11FB"/>
    <w:rsid w:val="006F21F4"/>
    <w:rsid w:val="006F33FF"/>
    <w:rsid w:val="006F3683"/>
    <w:rsid w:val="006F4E7D"/>
    <w:rsid w:val="006F6C5A"/>
    <w:rsid w:val="006F7866"/>
    <w:rsid w:val="00700759"/>
    <w:rsid w:val="00700F85"/>
    <w:rsid w:val="00701789"/>
    <w:rsid w:val="007023F7"/>
    <w:rsid w:val="00703033"/>
    <w:rsid w:val="007049DF"/>
    <w:rsid w:val="00706DDA"/>
    <w:rsid w:val="007077EA"/>
    <w:rsid w:val="007078BF"/>
    <w:rsid w:val="00707ED6"/>
    <w:rsid w:val="007105A1"/>
    <w:rsid w:val="00713299"/>
    <w:rsid w:val="00713FCB"/>
    <w:rsid w:val="007166AA"/>
    <w:rsid w:val="00725205"/>
    <w:rsid w:val="007302D6"/>
    <w:rsid w:val="00730391"/>
    <w:rsid w:val="00730E24"/>
    <w:rsid w:val="007314C4"/>
    <w:rsid w:val="00731EFC"/>
    <w:rsid w:val="00733B9D"/>
    <w:rsid w:val="00736C1B"/>
    <w:rsid w:val="00740242"/>
    <w:rsid w:val="00740E04"/>
    <w:rsid w:val="0074194B"/>
    <w:rsid w:val="00742221"/>
    <w:rsid w:val="007424EC"/>
    <w:rsid w:val="00743D9B"/>
    <w:rsid w:val="007457B1"/>
    <w:rsid w:val="00747A54"/>
    <w:rsid w:val="00752B80"/>
    <w:rsid w:val="00757976"/>
    <w:rsid w:val="00760651"/>
    <w:rsid w:val="00761C23"/>
    <w:rsid w:val="0076314A"/>
    <w:rsid w:val="007633F0"/>
    <w:rsid w:val="007650FD"/>
    <w:rsid w:val="007657E3"/>
    <w:rsid w:val="00765E35"/>
    <w:rsid w:val="0076695F"/>
    <w:rsid w:val="007675BD"/>
    <w:rsid w:val="00767683"/>
    <w:rsid w:val="00770646"/>
    <w:rsid w:val="00771905"/>
    <w:rsid w:val="007719C8"/>
    <w:rsid w:val="00771F4A"/>
    <w:rsid w:val="00773B08"/>
    <w:rsid w:val="00775878"/>
    <w:rsid w:val="0077624D"/>
    <w:rsid w:val="00776BA9"/>
    <w:rsid w:val="007808CC"/>
    <w:rsid w:val="00780946"/>
    <w:rsid w:val="00781A50"/>
    <w:rsid w:val="0078223E"/>
    <w:rsid w:val="00782323"/>
    <w:rsid w:val="00782B88"/>
    <w:rsid w:val="007859E3"/>
    <w:rsid w:val="00786780"/>
    <w:rsid w:val="00791F60"/>
    <w:rsid w:val="0079238E"/>
    <w:rsid w:val="007925DF"/>
    <w:rsid w:val="007929C2"/>
    <w:rsid w:val="007932DD"/>
    <w:rsid w:val="0079390D"/>
    <w:rsid w:val="00793CE9"/>
    <w:rsid w:val="0079504D"/>
    <w:rsid w:val="0079591B"/>
    <w:rsid w:val="007A07DF"/>
    <w:rsid w:val="007A0A1B"/>
    <w:rsid w:val="007A28BD"/>
    <w:rsid w:val="007A4BD5"/>
    <w:rsid w:val="007A5588"/>
    <w:rsid w:val="007B1B6B"/>
    <w:rsid w:val="007B2809"/>
    <w:rsid w:val="007B5D82"/>
    <w:rsid w:val="007B6DB2"/>
    <w:rsid w:val="007C00D9"/>
    <w:rsid w:val="007C1D06"/>
    <w:rsid w:val="007C3D33"/>
    <w:rsid w:val="007C7D90"/>
    <w:rsid w:val="007D01AB"/>
    <w:rsid w:val="007D3409"/>
    <w:rsid w:val="007D40EC"/>
    <w:rsid w:val="007D51F7"/>
    <w:rsid w:val="007E0F2E"/>
    <w:rsid w:val="007E17A5"/>
    <w:rsid w:val="007E2560"/>
    <w:rsid w:val="007E2AD7"/>
    <w:rsid w:val="007E4322"/>
    <w:rsid w:val="007E51B9"/>
    <w:rsid w:val="007E5FC3"/>
    <w:rsid w:val="007F4056"/>
    <w:rsid w:val="007F7878"/>
    <w:rsid w:val="00800156"/>
    <w:rsid w:val="00802D58"/>
    <w:rsid w:val="00802F89"/>
    <w:rsid w:val="0080378B"/>
    <w:rsid w:val="00803C55"/>
    <w:rsid w:val="008055A1"/>
    <w:rsid w:val="00806AC9"/>
    <w:rsid w:val="008072F2"/>
    <w:rsid w:val="0081055A"/>
    <w:rsid w:val="00812A46"/>
    <w:rsid w:val="00813AFE"/>
    <w:rsid w:val="00820A41"/>
    <w:rsid w:val="0082196E"/>
    <w:rsid w:val="00822424"/>
    <w:rsid w:val="00822911"/>
    <w:rsid w:val="00823986"/>
    <w:rsid w:val="00825D4D"/>
    <w:rsid w:val="00830CC6"/>
    <w:rsid w:val="00830E70"/>
    <w:rsid w:val="00830F93"/>
    <w:rsid w:val="00831CF0"/>
    <w:rsid w:val="00833581"/>
    <w:rsid w:val="0083360F"/>
    <w:rsid w:val="00833E1E"/>
    <w:rsid w:val="00834221"/>
    <w:rsid w:val="008346F9"/>
    <w:rsid w:val="00835624"/>
    <w:rsid w:val="008358C4"/>
    <w:rsid w:val="00835EE8"/>
    <w:rsid w:val="00836934"/>
    <w:rsid w:val="00837373"/>
    <w:rsid w:val="00837E49"/>
    <w:rsid w:val="0084533B"/>
    <w:rsid w:val="00847065"/>
    <w:rsid w:val="008529E9"/>
    <w:rsid w:val="008530BC"/>
    <w:rsid w:val="008539D9"/>
    <w:rsid w:val="00853B91"/>
    <w:rsid w:val="008559AD"/>
    <w:rsid w:val="00856248"/>
    <w:rsid w:val="00857322"/>
    <w:rsid w:val="00857CA2"/>
    <w:rsid w:val="00862BBE"/>
    <w:rsid w:val="00863A5A"/>
    <w:rsid w:val="008650BC"/>
    <w:rsid w:val="0086654C"/>
    <w:rsid w:val="00867059"/>
    <w:rsid w:val="008701DC"/>
    <w:rsid w:val="00871FB9"/>
    <w:rsid w:val="0087583B"/>
    <w:rsid w:val="00875984"/>
    <w:rsid w:val="00881366"/>
    <w:rsid w:val="00881AC4"/>
    <w:rsid w:val="00882F01"/>
    <w:rsid w:val="0088305D"/>
    <w:rsid w:val="008864CA"/>
    <w:rsid w:val="0088659A"/>
    <w:rsid w:val="00891B2D"/>
    <w:rsid w:val="0089587F"/>
    <w:rsid w:val="00896EAA"/>
    <w:rsid w:val="008A1893"/>
    <w:rsid w:val="008A1D2A"/>
    <w:rsid w:val="008A263B"/>
    <w:rsid w:val="008A37C8"/>
    <w:rsid w:val="008A6122"/>
    <w:rsid w:val="008A6525"/>
    <w:rsid w:val="008A6981"/>
    <w:rsid w:val="008B3FD3"/>
    <w:rsid w:val="008B446E"/>
    <w:rsid w:val="008B6967"/>
    <w:rsid w:val="008B6DE5"/>
    <w:rsid w:val="008C32CD"/>
    <w:rsid w:val="008C65DD"/>
    <w:rsid w:val="008C75FA"/>
    <w:rsid w:val="008D04F5"/>
    <w:rsid w:val="008D06F6"/>
    <w:rsid w:val="008D23AE"/>
    <w:rsid w:val="008D2900"/>
    <w:rsid w:val="008D2ED1"/>
    <w:rsid w:val="008D2FBB"/>
    <w:rsid w:val="008D557D"/>
    <w:rsid w:val="008E282B"/>
    <w:rsid w:val="008E4510"/>
    <w:rsid w:val="008E59F5"/>
    <w:rsid w:val="008E656F"/>
    <w:rsid w:val="008F09C0"/>
    <w:rsid w:val="008F130C"/>
    <w:rsid w:val="008F1543"/>
    <w:rsid w:val="008F1569"/>
    <w:rsid w:val="008F6514"/>
    <w:rsid w:val="008F68BE"/>
    <w:rsid w:val="008F6E35"/>
    <w:rsid w:val="008F7039"/>
    <w:rsid w:val="00901BDD"/>
    <w:rsid w:val="009023B1"/>
    <w:rsid w:val="00902DB1"/>
    <w:rsid w:val="00902FD5"/>
    <w:rsid w:val="00905A5B"/>
    <w:rsid w:val="00906123"/>
    <w:rsid w:val="00906F9A"/>
    <w:rsid w:val="00910344"/>
    <w:rsid w:val="00910EDC"/>
    <w:rsid w:val="009125EC"/>
    <w:rsid w:val="009127D1"/>
    <w:rsid w:val="00912C51"/>
    <w:rsid w:val="00913912"/>
    <w:rsid w:val="00913BDC"/>
    <w:rsid w:val="00916839"/>
    <w:rsid w:val="00922005"/>
    <w:rsid w:val="00924737"/>
    <w:rsid w:val="009247D3"/>
    <w:rsid w:val="00924ECB"/>
    <w:rsid w:val="009259B7"/>
    <w:rsid w:val="0092634B"/>
    <w:rsid w:val="00926C0D"/>
    <w:rsid w:val="0092796B"/>
    <w:rsid w:val="009316C7"/>
    <w:rsid w:val="009327CA"/>
    <w:rsid w:val="009336D0"/>
    <w:rsid w:val="00933A3A"/>
    <w:rsid w:val="00933C63"/>
    <w:rsid w:val="00933FEF"/>
    <w:rsid w:val="00934427"/>
    <w:rsid w:val="00936C4C"/>
    <w:rsid w:val="00940128"/>
    <w:rsid w:val="0094048D"/>
    <w:rsid w:val="00944C8F"/>
    <w:rsid w:val="00944D5A"/>
    <w:rsid w:val="0094723B"/>
    <w:rsid w:val="00947D25"/>
    <w:rsid w:val="00947E4B"/>
    <w:rsid w:val="00951F0D"/>
    <w:rsid w:val="009523F0"/>
    <w:rsid w:val="00953278"/>
    <w:rsid w:val="009539D9"/>
    <w:rsid w:val="00953A6E"/>
    <w:rsid w:val="00953E68"/>
    <w:rsid w:val="00955489"/>
    <w:rsid w:val="00957FA5"/>
    <w:rsid w:val="00960377"/>
    <w:rsid w:val="0096118E"/>
    <w:rsid w:val="00962900"/>
    <w:rsid w:val="00963E07"/>
    <w:rsid w:val="0096647F"/>
    <w:rsid w:val="00966FD7"/>
    <w:rsid w:val="009701EC"/>
    <w:rsid w:val="009703D0"/>
    <w:rsid w:val="00971C67"/>
    <w:rsid w:val="009751C4"/>
    <w:rsid w:val="009752C0"/>
    <w:rsid w:val="0097745C"/>
    <w:rsid w:val="00980B01"/>
    <w:rsid w:val="00981678"/>
    <w:rsid w:val="00982E52"/>
    <w:rsid w:val="009835CA"/>
    <w:rsid w:val="00984D42"/>
    <w:rsid w:val="00984DEF"/>
    <w:rsid w:val="00987503"/>
    <w:rsid w:val="009943EB"/>
    <w:rsid w:val="0099628E"/>
    <w:rsid w:val="00996346"/>
    <w:rsid w:val="00996527"/>
    <w:rsid w:val="009978A1"/>
    <w:rsid w:val="009A152C"/>
    <w:rsid w:val="009A1905"/>
    <w:rsid w:val="009A5644"/>
    <w:rsid w:val="009A66AA"/>
    <w:rsid w:val="009A7454"/>
    <w:rsid w:val="009A7B7E"/>
    <w:rsid w:val="009B0F2A"/>
    <w:rsid w:val="009B3D08"/>
    <w:rsid w:val="009B6EB3"/>
    <w:rsid w:val="009B72E8"/>
    <w:rsid w:val="009C0BD4"/>
    <w:rsid w:val="009C14D6"/>
    <w:rsid w:val="009C3014"/>
    <w:rsid w:val="009C3934"/>
    <w:rsid w:val="009C3B35"/>
    <w:rsid w:val="009C67AA"/>
    <w:rsid w:val="009C76DC"/>
    <w:rsid w:val="009C7BB1"/>
    <w:rsid w:val="009C7D94"/>
    <w:rsid w:val="009D1AE1"/>
    <w:rsid w:val="009D39B8"/>
    <w:rsid w:val="009D54C2"/>
    <w:rsid w:val="009D6C44"/>
    <w:rsid w:val="009D6F47"/>
    <w:rsid w:val="009E0E73"/>
    <w:rsid w:val="009E13B3"/>
    <w:rsid w:val="009E301F"/>
    <w:rsid w:val="009E4CE8"/>
    <w:rsid w:val="009E72DA"/>
    <w:rsid w:val="009E7565"/>
    <w:rsid w:val="009F346A"/>
    <w:rsid w:val="009F60AB"/>
    <w:rsid w:val="009F6B6E"/>
    <w:rsid w:val="009F7372"/>
    <w:rsid w:val="00A00225"/>
    <w:rsid w:val="00A00713"/>
    <w:rsid w:val="00A03591"/>
    <w:rsid w:val="00A0483D"/>
    <w:rsid w:val="00A05139"/>
    <w:rsid w:val="00A055AA"/>
    <w:rsid w:val="00A06A43"/>
    <w:rsid w:val="00A13DF7"/>
    <w:rsid w:val="00A1410A"/>
    <w:rsid w:val="00A16E30"/>
    <w:rsid w:val="00A1793E"/>
    <w:rsid w:val="00A17EFA"/>
    <w:rsid w:val="00A21DA6"/>
    <w:rsid w:val="00A25B16"/>
    <w:rsid w:val="00A26730"/>
    <w:rsid w:val="00A2687C"/>
    <w:rsid w:val="00A277CA"/>
    <w:rsid w:val="00A30844"/>
    <w:rsid w:val="00A320B0"/>
    <w:rsid w:val="00A3212C"/>
    <w:rsid w:val="00A32152"/>
    <w:rsid w:val="00A36C10"/>
    <w:rsid w:val="00A3766D"/>
    <w:rsid w:val="00A40A0B"/>
    <w:rsid w:val="00A412A3"/>
    <w:rsid w:val="00A41BE1"/>
    <w:rsid w:val="00A501B6"/>
    <w:rsid w:val="00A5205E"/>
    <w:rsid w:val="00A5708B"/>
    <w:rsid w:val="00A577C6"/>
    <w:rsid w:val="00A63922"/>
    <w:rsid w:val="00A70335"/>
    <w:rsid w:val="00A70F14"/>
    <w:rsid w:val="00A725C9"/>
    <w:rsid w:val="00A7401F"/>
    <w:rsid w:val="00A747A7"/>
    <w:rsid w:val="00A7562F"/>
    <w:rsid w:val="00A80855"/>
    <w:rsid w:val="00A8238E"/>
    <w:rsid w:val="00A83409"/>
    <w:rsid w:val="00A83B57"/>
    <w:rsid w:val="00A83F3E"/>
    <w:rsid w:val="00A83F43"/>
    <w:rsid w:val="00A86C7C"/>
    <w:rsid w:val="00A9047D"/>
    <w:rsid w:val="00A91288"/>
    <w:rsid w:val="00A91621"/>
    <w:rsid w:val="00A91860"/>
    <w:rsid w:val="00A959CB"/>
    <w:rsid w:val="00A97C8B"/>
    <w:rsid w:val="00AA005F"/>
    <w:rsid w:val="00AA6924"/>
    <w:rsid w:val="00AA75AD"/>
    <w:rsid w:val="00AA7B9D"/>
    <w:rsid w:val="00AA7FCF"/>
    <w:rsid w:val="00AB059E"/>
    <w:rsid w:val="00AB11C5"/>
    <w:rsid w:val="00AB5F79"/>
    <w:rsid w:val="00AB64A5"/>
    <w:rsid w:val="00AB66BF"/>
    <w:rsid w:val="00AC2355"/>
    <w:rsid w:val="00AC251F"/>
    <w:rsid w:val="00AC4480"/>
    <w:rsid w:val="00AC5A33"/>
    <w:rsid w:val="00AC7288"/>
    <w:rsid w:val="00AC7F1E"/>
    <w:rsid w:val="00AD06B1"/>
    <w:rsid w:val="00AD09B9"/>
    <w:rsid w:val="00AD219B"/>
    <w:rsid w:val="00AD654C"/>
    <w:rsid w:val="00AD6EA9"/>
    <w:rsid w:val="00AD7427"/>
    <w:rsid w:val="00AD7E70"/>
    <w:rsid w:val="00AE3A3B"/>
    <w:rsid w:val="00AE5268"/>
    <w:rsid w:val="00AE54CC"/>
    <w:rsid w:val="00AE6999"/>
    <w:rsid w:val="00AF1146"/>
    <w:rsid w:val="00AF7011"/>
    <w:rsid w:val="00AF7E79"/>
    <w:rsid w:val="00B009A3"/>
    <w:rsid w:val="00B00E02"/>
    <w:rsid w:val="00B03B43"/>
    <w:rsid w:val="00B04539"/>
    <w:rsid w:val="00B05034"/>
    <w:rsid w:val="00B0677B"/>
    <w:rsid w:val="00B06A71"/>
    <w:rsid w:val="00B100A4"/>
    <w:rsid w:val="00B10217"/>
    <w:rsid w:val="00B10A38"/>
    <w:rsid w:val="00B12D83"/>
    <w:rsid w:val="00B131B5"/>
    <w:rsid w:val="00B1500D"/>
    <w:rsid w:val="00B15769"/>
    <w:rsid w:val="00B160DF"/>
    <w:rsid w:val="00B21821"/>
    <w:rsid w:val="00B219EE"/>
    <w:rsid w:val="00B225B6"/>
    <w:rsid w:val="00B22A72"/>
    <w:rsid w:val="00B238A1"/>
    <w:rsid w:val="00B2456D"/>
    <w:rsid w:val="00B26289"/>
    <w:rsid w:val="00B324E4"/>
    <w:rsid w:val="00B33065"/>
    <w:rsid w:val="00B33087"/>
    <w:rsid w:val="00B34F79"/>
    <w:rsid w:val="00B350B0"/>
    <w:rsid w:val="00B358F2"/>
    <w:rsid w:val="00B35BC6"/>
    <w:rsid w:val="00B43CBF"/>
    <w:rsid w:val="00B461E7"/>
    <w:rsid w:val="00B47452"/>
    <w:rsid w:val="00B5028F"/>
    <w:rsid w:val="00B50F5E"/>
    <w:rsid w:val="00B52855"/>
    <w:rsid w:val="00B53CB1"/>
    <w:rsid w:val="00B548C7"/>
    <w:rsid w:val="00B54A3F"/>
    <w:rsid w:val="00B55A9A"/>
    <w:rsid w:val="00B56450"/>
    <w:rsid w:val="00B578D3"/>
    <w:rsid w:val="00B57F23"/>
    <w:rsid w:val="00B602B1"/>
    <w:rsid w:val="00B63A09"/>
    <w:rsid w:val="00B647F8"/>
    <w:rsid w:val="00B65B7F"/>
    <w:rsid w:val="00B66743"/>
    <w:rsid w:val="00B67EDE"/>
    <w:rsid w:val="00B72890"/>
    <w:rsid w:val="00B729F6"/>
    <w:rsid w:val="00B74F54"/>
    <w:rsid w:val="00B75A87"/>
    <w:rsid w:val="00B76A11"/>
    <w:rsid w:val="00B774EF"/>
    <w:rsid w:val="00B80504"/>
    <w:rsid w:val="00B82397"/>
    <w:rsid w:val="00B84067"/>
    <w:rsid w:val="00B8597B"/>
    <w:rsid w:val="00B864C6"/>
    <w:rsid w:val="00B87258"/>
    <w:rsid w:val="00B901CA"/>
    <w:rsid w:val="00B90464"/>
    <w:rsid w:val="00B95BD9"/>
    <w:rsid w:val="00B96E6D"/>
    <w:rsid w:val="00B97116"/>
    <w:rsid w:val="00BA1377"/>
    <w:rsid w:val="00BA3527"/>
    <w:rsid w:val="00BA3D2F"/>
    <w:rsid w:val="00BA55BF"/>
    <w:rsid w:val="00BB208D"/>
    <w:rsid w:val="00BB2E0A"/>
    <w:rsid w:val="00BB3A0A"/>
    <w:rsid w:val="00BB46D0"/>
    <w:rsid w:val="00BB5477"/>
    <w:rsid w:val="00BB6010"/>
    <w:rsid w:val="00BB6433"/>
    <w:rsid w:val="00BC30CB"/>
    <w:rsid w:val="00BC36E5"/>
    <w:rsid w:val="00BC373A"/>
    <w:rsid w:val="00BC53BF"/>
    <w:rsid w:val="00BC659E"/>
    <w:rsid w:val="00BC706B"/>
    <w:rsid w:val="00BC77E6"/>
    <w:rsid w:val="00BD0BDB"/>
    <w:rsid w:val="00BD18A3"/>
    <w:rsid w:val="00BD2862"/>
    <w:rsid w:val="00BD37E6"/>
    <w:rsid w:val="00BD3DDB"/>
    <w:rsid w:val="00BD422D"/>
    <w:rsid w:val="00BD50B2"/>
    <w:rsid w:val="00BD5651"/>
    <w:rsid w:val="00BD7EB1"/>
    <w:rsid w:val="00BE2A12"/>
    <w:rsid w:val="00BE2CA6"/>
    <w:rsid w:val="00BE2F31"/>
    <w:rsid w:val="00BE5978"/>
    <w:rsid w:val="00BE6065"/>
    <w:rsid w:val="00BE6526"/>
    <w:rsid w:val="00BE7B1E"/>
    <w:rsid w:val="00BE7CCF"/>
    <w:rsid w:val="00BF02E6"/>
    <w:rsid w:val="00BF1A77"/>
    <w:rsid w:val="00BF3203"/>
    <w:rsid w:val="00BF4EC8"/>
    <w:rsid w:val="00BF6C04"/>
    <w:rsid w:val="00BF78A6"/>
    <w:rsid w:val="00C02DA2"/>
    <w:rsid w:val="00C048DB"/>
    <w:rsid w:val="00C05153"/>
    <w:rsid w:val="00C054B2"/>
    <w:rsid w:val="00C07D82"/>
    <w:rsid w:val="00C10213"/>
    <w:rsid w:val="00C12723"/>
    <w:rsid w:val="00C12A6C"/>
    <w:rsid w:val="00C15B73"/>
    <w:rsid w:val="00C22138"/>
    <w:rsid w:val="00C2219E"/>
    <w:rsid w:val="00C23793"/>
    <w:rsid w:val="00C23A16"/>
    <w:rsid w:val="00C23E0A"/>
    <w:rsid w:val="00C24EC3"/>
    <w:rsid w:val="00C25425"/>
    <w:rsid w:val="00C25C25"/>
    <w:rsid w:val="00C26EC7"/>
    <w:rsid w:val="00C336E9"/>
    <w:rsid w:val="00C40D11"/>
    <w:rsid w:val="00C413E5"/>
    <w:rsid w:val="00C43651"/>
    <w:rsid w:val="00C4374D"/>
    <w:rsid w:val="00C463C9"/>
    <w:rsid w:val="00C468E5"/>
    <w:rsid w:val="00C50A76"/>
    <w:rsid w:val="00C50E2D"/>
    <w:rsid w:val="00C50E66"/>
    <w:rsid w:val="00C51A78"/>
    <w:rsid w:val="00C523D4"/>
    <w:rsid w:val="00C52B84"/>
    <w:rsid w:val="00C52D38"/>
    <w:rsid w:val="00C564C0"/>
    <w:rsid w:val="00C61E64"/>
    <w:rsid w:val="00C6281E"/>
    <w:rsid w:val="00C65F9D"/>
    <w:rsid w:val="00C67011"/>
    <w:rsid w:val="00C70A4B"/>
    <w:rsid w:val="00C722BE"/>
    <w:rsid w:val="00C74A05"/>
    <w:rsid w:val="00C759F5"/>
    <w:rsid w:val="00C819DF"/>
    <w:rsid w:val="00C84138"/>
    <w:rsid w:val="00C86D8A"/>
    <w:rsid w:val="00C91E70"/>
    <w:rsid w:val="00C9320C"/>
    <w:rsid w:val="00C94B21"/>
    <w:rsid w:val="00CA1368"/>
    <w:rsid w:val="00CA1CCF"/>
    <w:rsid w:val="00CB1518"/>
    <w:rsid w:val="00CB3D41"/>
    <w:rsid w:val="00CB3DB8"/>
    <w:rsid w:val="00CB4A37"/>
    <w:rsid w:val="00CB62CF"/>
    <w:rsid w:val="00CC06C9"/>
    <w:rsid w:val="00CC0B5D"/>
    <w:rsid w:val="00CC21E2"/>
    <w:rsid w:val="00CC3A66"/>
    <w:rsid w:val="00CC48B0"/>
    <w:rsid w:val="00CC5DDE"/>
    <w:rsid w:val="00CD083E"/>
    <w:rsid w:val="00CD0853"/>
    <w:rsid w:val="00CD0A0B"/>
    <w:rsid w:val="00CD175D"/>
    <w:rsid w:val="00CD2015"/>
    <w:rsid w:val="00CD27D8"/>
    <w:rsid w:val="00CD2C2E"/>
    <w:rsid w:val="00CD3F82"/>
    <w:rsid w:val="00CD4191"/>
    <w:rsid w:val="00CD586D"/>
    <w:rsid w:val="00CD5A60"/>
    <w:rsid w:val="00CD72F4"/>
    <w:rsid w:val="00CD7B31"/>
    <w:rsid w:val="00CE077C"/>
    <w:rsid w:val="00CE322A"/>
    <w:rsid w:val="00CE33B8"/>
    <w:rsid w:val="00CE3ECE"/>
    <w:rsid w:val="00CE5A47"/>
    <w:rsid w:val="00CE663F"/>
    <w:rsid w:val="00CE75EF"/>
    <w:rsid w:val="00CF043A"/>
    <w:rsid w:val="00CF0E8A"/>
    <w:rsid w:val="00CF2A76"/>
    <w:rsid w:val="00CF3A11"/>
    <w:rsid w:val="00CF3BD5"/>
    <w:rsid w:val="00CF3C25"/>
    <w:rsid w:val="00CF43A2"/>
    <w:rsid w:val="00CF46A5"/>
    <w:rsid w:val="00CF4FFC"/>
    <w:rsid w:val="00CF57F6"/>
    <w:rsid w:val="00CF5D70"/>
    <w:rsid w:val="00CF72DE"/>
    <w:rsid w:val="00CF77A5"/>
    <w:rsid w:val="00CF7B40"/>
    <w:rsid w:val="00CF7CE4"/>
    <w:rsid w:val="00D007DB"/>
    <w:rsid w:val="00D014DC"/>
    <w:rsid w:val="00D062BF"/>
    <w:rsid w:val="00D10711"/>
    <w:rsid w:val="00D155F9"/>
    <w:rsid w:val="00D16CF4"/>
    <w:rsid w:val="00D17CF3"/>
    <w:rsid w:val="00D17ED2"/>
    <w:rsid w:val="00D20339"/>
    <w:rsid w:val="00D209D5"/>
    <w:rsid w:val="00D213BE"/>
    <w:rsid w:val="00D2184E"/>
    <w:rsid w:val="00D226F7"/>
    <w:rsid w:val="00D27417"/>
    <w:rsid w:val="00D279A8"/>
    <w:rsid w:val="00D30290"/>
    <w:rsid w:val="00D30BA8"/>
    <w:rsid w:val="00D41C9A"/>
    <w:rsid w:val="00D42E40"/>
    <w:rsid w:val="00D44092"/>
    <w:rsid w:val="00D53E11"/>
    <w:rsid w:val="00D60551"/>
    <w:rsid w:val="00D60572"/>
    <w:rsid w:val="00D61FAB"/>
    <w:rsid w:val="00D63B9C"/>
    <w:rsid w:val="00D71858"/>
    <w:rsid w:val="00D720B7"/>
    <w:rsid w:val="00D72E01"/>
    <w:rsid w:val="00D76340"/>
    <w:rsid w:val="00D773EB"/>
    <w:rsid w:val="00D80FB6"/>
    <w:rsid w:val="00D81091"/>
    <w:rsid w:val="00D811B1"/>
    <w:rsid w:val="00D8169F"/>
    <w:rsid w:val="00D82034"/>
    <w:rsid w:val="00D82195"/>
    <w:rsid w:val="00D82F85"/>
    <w:rsid w:val="00D834A0"/>
    <w:rsid w:val="00D83833"/>
    <w:rsid w:val="00D846A0"/>
    <w:rsid w:val="00D9268C"/>
    <w:rsid w:val="00D96423"/>
    <w:rsid w:val="00DA020E"/>
    <w:rsid w:val="00DA0BD8"/>
    <w:rsid w:val="00DA146A"/>
    <w:rsid w:val="00DA2E10"/>
    <w:rsid w:val="00DA4BBC"/>
    <w:rsid w:val="00DA68C1"/>
    <w:rsid w:val="00DB07B8"/>
    <w:rsid w:val="00DB23C7"/>
    <w:rsid w:val="00DB51AC"/>
    <w:rsid w:val="00DB59C5"/>
    <w:rsid w:val="00DC27EF"/>
    <w:rsid w:val="00DC4096"/>
    <w:rsid w:val="00DC63E1"/>
    <w:rsid w:val="00DC7D49"/>
    <w:rsid w:val="00DC7E50"/>
    <w:rsid w:val="00DC7F39"/>
    <w:rsid w:val="00DD1734"/>
    <w:rsid w:val="00DD661E"/>
    <w:rsid w:val="00DD682E"/>
    <w:rsid w:val="00DD708A"/>
    <w:rsid w:val="00DD7C3F"/>
    <w:rsid w:val="00DE28E8"/>
    <w:rsid w:val="00DE68B6"/>
    <w:rsid w:val="00DE7EDD"/>
    <w:rsid w:val="00DF03E5"/>
    <w:rsid w:val="00DF172E"/>
    <w:rsid w:val="00DF30CC"/>
    <w:rsid w:val="00DF39F3"/>
    <w:rsid w:val="00DF4475"/>
    <w:rsid w:val="00DF5B89"/>
    <w:rsid w:val="00DF783B"/>
    <w:rsid w:val="00E00776"/>
    <w:rsid w:val="00E00A98"/>
    <w:rsid w:val="00E01D3F"/>
    <w:rsid w:val="00E03BE8"/>
    <w:rsid w:val="00E05CF2"/>
    <w:rsid w:val="00E05DC3"/>
    <w:rsid w:val="00E05F41"/>
    <w:rsid w:val="00E06815"/>
    <w:rsid w:val="00E07D5A"/>
    <w:rsid w:val="00E12BED"/>
    <w:rsid w:val="00E13E26"/>
    <w:rsid w:val="00E15AAC"/>
    <w:rsid w:val="00E17861"/>
    <w:rsid w:val="00E21081"/>
    <w:rsid w:val="00E222DE"/>
    <w:rsid w:val="00E260D8"/>
    <w:rsid w:val="00E27FC6"/>
    <w:rsid w:val="00E319B0"/>
    <w:rsid w:val="00E32568"/>
    <w:rsid w:val="00E331F8"/>
    <w:rsid w:val="00E37439"/>
    <w:rsid w:val="00E42A62"/>
    <w:rsid w:val="00E42F3D"/>
    <w:rsid w:val="00E43556"/>
    <w:rsid w:val="00E4493C"/>
    <w:rsid w:val="00E44A73"/>
    <w:rsid w:val="00E45795"/>
    <w:rsid w:val="00E476A8"/>
    <w:rsid w:val="00E50CCE"/>
    <w:rsid w:val="00E52BC1"/>
    <w:rsid w:val="00E5502E"/>
    <w:rsid w:val="00E5658E"/>
    <w:rsid w:val="00E57406"/>
    <w:rsid w:val="00E578D8"/>
    <w:rsid w:val="00E57FE8"/>
    <w:rsid w:val="00E6007C"/>
    <w:rsid w:val="00E622DD"/>
    <w:rsid w:val="00E64885"/>
    <w:rsid w:val="00E652FC"/>
    <w:rsid w:val="00E67CFD"/>
    <w:rsid w:val="00E710B8"/>
    <w:rsid w:val="00E7438E"/>
    <w:rsid w:val="00E749CB"/>
    <w:rsid w:val="00E77F82"/>
    <w:rsid w:val="00E80D8B"/>
    <w:rsid w:val="00E818A4"/>
    <w:rsid w:val="00E82CF1"/>
    <w:rsid w:val="00E82D96"/>
    <w:rsid w:val="00E83616"/>
    <w:rsid w:val="00E87560"/>
    <w:rsid w:val="00E87974"/>
    <w:rsid w:val="00E90390"/>
    <w:rsid w:val="00E9229C"/>
    <w:rsid w:val="00E9457C"/>
    <w:rsid w:val="00E94D59"/>
    <w:rsid w:val="00E95070"/>
    <w:rsid w:val="00E95703"/>
    <w:rsid w:val="00E960A8"/>
    <w:rsid w:val="00EA0412"/>
    <w:rsid w:val="00EA0427"/>
    <w:rsid w:val="00EA1F92"/>
    <w:rsid w:val="00EA26C3"/>
    <w:rsid w:val="00EA2C07"/>
    <w:rsid w:val="00EA300B"/>
    <w:rsid w:val="00EA35EE"/>
    <w:rsid w:val="00EA3B87"/>
    <w:rsid w:val="00EA4C91"/>
    <w:rsid w:val="00EA5990"/>
    <w:rsid w:val="00EA5B4E"/>
    <w:rsid w:val="00EA5C21"/>
    <w:rsid w:val="00EA6454"/>
    <w:rsid w:val="00EA727D"/>
    <w:rsid w:val="00EB109E"/>
    <w:rsid w:val="00EB1E72"/>
    <w:rsid w:val="00EB2ACB"/>
    <w:rsid w:val="00EB2BBA"/>
    <w:rsid w:val="00EB48D8"/>
    <w:rsid w:val="00EC0CF8"/>
    <w:rsid w:val="00EC187B"/>
    <w:rsid w:val="00EC50E6"/>
    <w:rsid w:val="00EC5746"/>
    <w:rsid w:val="00EC5F42"/>
    <w:rsid w:val="00EC7C37"/>
    <w:rsid w:val="00ED03FF"/>
    <w:rsid w:val="00ED1F95"/>
    <w:rsid w:val="00ED3D61"/>
    <w:rsid w:val="00ED4B6F"/>
    <w:rsid w:val="00ED68D9"/>
    <w:rsid w:val="00ED6FDB"/>
    <w:rsid w:val="00ED7EA2"/>
    <w:rsid w:val="00EE08A9"/>
    <w:rsid w:val="00EE1878"/>
    <w:rsid w:val="00EE257A"/>
    <w:rsid w:val="00EE30A0"/>
    <w:rsid w:val="00EE4EE1"/>
    <w:rsid w:val="00EE5566"/>
    <w:rsid w:val="00EE5653"/>
    <w:rsid w:val="00EE65D5"/>
    <w:rsid w:val="00EE6E04"/>
    <w:rsid w:val="00EF4F5C"/>
    <w:rsid w:val="00F00609"/>
    <w:rsid w:val="00F01E0B"/>
    <w:rsid w:val="00F02289"/>
    <w:rsid w:val="00F02CCC"/>
    <w:rsid w:val="00F030D9"/>
    <w:rsid w:val="00F03510"/>
    <w:rsid w:val="00F05172"/>
    <w:rsid w:val="00F059C2"/>
    <w:rsid w:val="00F061D5"/>
    <w:rsid w:val="00F062E7"/>
    <w:rsid w:val="00F06705"/>
    <w:rsid w:val="00F06E21"/>
    <w:rsid w:val="00F0714B"/>
    <w:rsid w:val="00F1355E"/>
    <w:rsid w:val="00F15439"/>
    <w:rsid w:val="00F158E5"/>
    <w:rsid w:val="00F1593E"/>
    <w:rsid w:val="00F15C63"/>
    <w:rsid w:val="00F162A9"/>
    <w:rsid w:val="00F22C3A"/>
    <w:rsid w:val="00F23DDE"/>
    <w:rsid w:val="00F2404C"/>
    <w:rsid w:val="00F241DE"/>
    <w:rsid w:val="00F24686"/>
    <w:rsid w:val="00F24892"/>
    <w:rsid w:val="00F24F5F"/>
    <w:rsid w:val="00F2540D"/>
    <w:rsid w:val="00F26A71"/>
    <w:rsid w:val="00F30D5A"/>
    <w:rsid w:val="00F316C4"/>
    <w:rsid w:val="00F31D65"/>
    <w:rsid w:val="00F338CA"/>
    <w:rsid w:val="00F3563A"/>
    <w:rsid w:val="00F356E0"/>
    <w:rsid w:val="00F35DCE"/>
    <w:rsid w:val="00F36798"/>
    <w:rsid w:val="00F377A2"/>
    <w:rsid w:val="00F404B1"/>
    <w:rsid w:val="00F41098"/>
    <w:rsid w:val="00F41F7B"/>
    <w:rsid w:val="00F43ABB"/>
    <w:rsid w:val="00F46130"/>
    <w:rsid w:val="00F50056"/>
    <w:rsid w:val="00F50241"/>
    <w:rsid w:val="00F52193"/>
    <w:rsid w:val="00F53044"/>
    <w:rsid w:val="00F5437F"/>
    <w:rsid w:val="00F54E1F"/>
    <w:rsid w:val="00F55C36"/>
    <w:rsid w:val="00F55EA2"/>
    <w:rsid w:val="00F56CC6"/>
    <w:rsid w:val="00F61486"/>
    <w:rsid w:val="00F62D0A"/>
    <w:rsid w:val="00F66707"/>
    <w:rsid w:val="00F67682"/>
    <w:rsid w:val="00F72805"/>
    <w:rsid w:val="00F76218"/>
    <w:rsid w:val="00F763A0"/>
    <w:rsid w:val="00F77F65"/>
    <w:rsid w:val="00F827A8"/>
    <w:rsid w:val="00F836F8"/>
    <w:rsid w:val="00F84A91"/>
    <w:rsid w:val="00F84CF3"/>
    <w:rsid w:val="00F850E6"/>
    <w:rsid w:val="00F90BB1"/>
    <w:rsid w:val="00F915DD"/>
    <w:rsid w:val="00F932D0"/>
    <w:rsid w:val="00F93D93"/>
    <w:rsid w:val="00F96F9F"/>
    <w:rsid w:val="00F97518"/>
    <w:rsid w:val="00F97C85"/>
    <w:rsid w:val="00FA15A4"/>
    <w:rsid w:val="00FA1EF0"/>
    <w:rsid w:val="00FA37A2"/>
    <w:rsid w:val="00FA4035"/>
    <w:rsid w:val="00FA448A"/>
    <w:rsid w:val="00FA7BAE"/>
    <w:rsid w:val="00FB1910"/>
    <w:rsid w:val="00FB2FC3"/>
    <w:rsid w:val="00FB60A7"/>
    <w:rsid w:val="00FC0444"/>
    <w:rsid w:val="00FC0D22"/>
    <w:rsid w:val="00FC1891"/>
    <w:rsid w:val="00FC1F8A"/>
    <w:rsid w:val="00FC2EB9"/>
    <w:rsid w:val="00FC3D78"/>
    <w:rsid w:val="00FC3F48"/>
    <w:rsid w:val="00FC59DB"/>
    <w:rsid w:val="00FC70FD"/>
    <w:rsid w:val="00FD0963"/>
    <w:rsid w:val="00FD17BF"/>
    <w:rsid w:val="00FD2FCD"/>
    <w:rsid w:val="00FD57F9"/>
    <w:rsid w:val="00FD5E2B"/>
    <w:rsid w:val="00FD64AD"/>
    <w:rsid w:val="00FD6C80"/>
    <w:rsid w:val="00FE3866"/>
    <w:rsid w:val="00FE3DD2"/>
    <w:rsid w:val="00FE50F7"/>
    <w:rsid w:val="00FE70BD"/>
    <w:rsid w:val="00FE70E8"/>
    <w:rsid w:val="00FE7E06"/>
    <w:rsid w:val="00FF01D4"/>
    <w:rsid w:val="00FF11B8"/>
    <w:rsid w:val="00FF18DB"/>
    <w:rsid w:val="00FF2A63"/>
    <w:rsid w:val="00FF48DD"/>
    <w:rsid w:val="00FF7B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7B8"/>
    <w:pPr>
      <w:tabs>
        <w:tab w:val="center" w:pos="4153"/>
        <w:tab w:val="right" w:pos="8306"/>
      </w:tabs>
      <w:spacing w:after="0" w:line="240" w:lineRule="auto"/>
    </w:pPr>
  </w:style>
  <w:style w:type="character" w:customStyle="1" w:styleId="En-tteCar">
    <w:name w:val="En-tête Car"/>
    <w:basedOn w:val="Policepardfaut"/>
    <w:link w:val="En-tte"/>
    <w:uiPriority w:val="99"/>
    <w:rsid w:val="00DB07B8"/>
  </w:style>
  <w:style w:type="paragraph" w:styleId="Pieddepage">
    <w:name w:val="footer"/>
    <w:basedOn w:val="Normal"/>
    <w:link w:val="PieddepageCar"/>
    <w:uiPriority w:val="99"/>
    <w:unhideWhenUsed/>
    <w:rsid w:val="00DB07B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B07B8"/>
  </w:style>
  <w:style w:type="paragraph" w:styleId="NormalWeb">
    <w:name w:val="Normal (Web)"/>
    <w:basedOn w:val="Normal"/>
    <w:uiPriority w:val="99"/>
    <w:unhideWhenUsed/>
    <w:rsid w:val="00DB07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B07B8"/>
    <w:pPr>
      <w:spacing w:after="0" w:line="240" w:lineRule="auto"/>
      <w:ind w:left="720"/>
      <w:contextualSpacing/>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023B1"/>
    <w:rPr>
      <w:i/>
      <w:iCs/>
    </w:rPr>
  </w:style>
  <w:style w:type="character" w:styleId="lev">
    <w:name w:val="Strong"/>
    <w:basedOn w:val="Policepardfaut"/>
    <w:uiPriority w:val="22"/>
    <w:qFormat/>
    <w:rsid w:val="00C10213"/>
    <w:rPr>
      <w:b/>
      <w:bCs/>
    </w:rPr>
  </w:style>
  <w:style w:type="character" w:styleId="Lienhypertexte">
    <w:name w:val="Hyperlink"/>
    <w:basedOn w:val="Policepardfaut"/>
    <w:uiPriority w:val="99"/>
    <w:unhideWhenUsed/>
    <w:rsid w:val="00547069"/>
    <w:rPr>
      <w:color w:val="0000FF"/>
      <w:u w:val="single"/>
    </w:rPr>
  </w:style>
  <w:style w:type="paragraph" w:styleId="Textedebulles">
    <w:name w:val="Balloon Text"/>
    <w:basedOn w:val="Normal"/>
    <w:link w:val="TextedebullesCar"/>
    <w:uiPriority w:val="99"/>
    <w:semiHidden/>
    <w:unhideWhenUsed/>
    <w:rsid w:val="00B22A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A72"/>
    <w:rPr>
      <w:rFonts w:ascii="Tahoma" w:hAnsi="Tahoma" w:cs="Tahoma"/>
      <w:sz w:val="16"/>
      <w:szCs w:val="16"/>
    </w:rPr>
  </w:style>
  <w:style w:type="paragraph" w:customStyle="1" w:styleId="Default">
    <w:name w:val="Default"/>
    <w:rsid w:val="00195253"/>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707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7B8"/>
    <w:pPr>
      <w:tabs>
        <w:tab w:val="center" w:pos="4153"/>
        <w:tab w:val="right" w:pos="8306"/>
      </w:tabs>
      <w:spacing w:after="0" w:line="240" w:lineRule="auto"/>
    </w:pPr>
  </w:style>
  <w:style w:type="character" w:customStyle="1" w:styleId="En-tteCar">
    <w:name w:val="En-tête Car"/>
    <w:basedOn w:val="Policepardfaut"/>
    <w:link w:val="En-tte"/>
    <w:uiPriority w:val="99"/>
    <w:rsid w:val="00DB07B8"/>
  </w:style>
  <w:style w:type="paragraph" w:styleId="Pieddepage">
    <w:name w:val="footer"/>
    <w:basedOn w:val="Normal"/>
    <w:link w:val="PieddepageCar"/>
    <w:uiPriority w:val="99"/>
    <w:unhideWhenUsed/>
    <w:rsid w:val="00DB07B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B07B8"/>
  </w:style>
  <w:style w:type="paragraph" w:styleId="NormalWeb">
    <w:name w:val="Normal (Web)"/>
    <w:basedOn w:val="Normal"/>
    <w:uiPriority w:val="99"/>
    <w:unhideWhenUsed/>
    <w:rsid w:val="00DB07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B07B8"/>
    <w:pPr>
      <w:spacing w:after="0" w:line="240" w:lineRule="auto"/>
      <w:ind w:left="720"/>
      <w:contextualSpacing/>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023B1"/>
    <w:rPr>
      <w:i/>
      <w:iCs/>
    </w:rPr>
  </w:style>
  <w:style w:type="character" w:styleId="lev">
    <w:name w:val="Strong"/>
    <w:basedOn w:val="Policepardfaut"/>
    <w:uiPriority w:val="22"/>
    <w:qFormat/>
    <w:rsid w:val="00C10213"/>
    <w:rPr>
      <w:b/>
      <w:bCs/>
    </w:rPr>
  </w:style>
  <w:style w:type="character" w:styleId="Lienhypertexte">
    <w:name w:val="Hyperlink"/>
    <w:basedOn w:val="Policepardfaut"/>
    <w:uiPriority w:val="99"/>
    <w:unhideWhenUsed/>
    <w:rsid w:val="00547069"/>
    <w:rPr>
      <w:color w:val="0000FF"/>
      <w:u w:val="single"/>
    </w:rPr>
  </w:style>
  <w:style w:type="paragraph" w:styleId="Textedebulles">
    <w:name w:val="Balloon Text"/>
    <w:basedOn w:val="Normal"/>
    <w:link w:val="TextedebullesCar"/>
    <w:uiPriority w:val="99"/>
    <w:semiHidden/>
    <w:unhideWhenUsed/>
    <w:rsid w:val="00B22A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A72"/>
    <w:rPr>
      <w:rFonts w:ascii="Tahoma" w:hAnsi="Tahoma" w:cs="Tahoma"/>
      <w:sz w:val="16"/>
      <w:szCs w:val="16"/>
    </w:rPr>
  </w:style>
  <w:style w:type="paragraph" w:customStyle="1" w:styleId="Default">
    <w:name w:val="Default"/>
    <w:rsid w:val="00195253"/>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707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7688">
      <w:bodyDiv w:val="1"/>
      <w:marLeft w:val="0"/>
      <w:marRight w:val="0"/>
      <w:marTop w:val="0"/>
      <w:marBottom w:val="0"/>
      <w:divBdr>
        <w:top w:val="none" w:sz="0" w:space="0" w:color="auto"/>
        <w:left w:val="none" w:sz="0" w:space="0" w:color="auto"/>
        <w:bottom w:val="none" w:sz="0" w:space="0" w:color="auto"/>
        <w:right w:val="none" w:sz="0" w:space="0" w:color="auto"/>
      </w:divBdr>
      <w:divsChild>
        <w:div w:id="2018384314">
          <w:marLeft w:val="720"/>
          <w:marRight w:val="0"/>
          <w:marTop w:val="0"/>
          <w:marBottom w:val="0"/>
          <w:divBdr>
            <w:top w:val="none" w:sz="0" w:space="0" w:color="auto"/>
            <w:left w:val="none" w:sz="0" w:space="0" w:color="auto"/>
            <w:bottom w:val="none" w:sz="0" w:space="0" w:color="auto"/>
            <w:right w:val="none" w:sz="0" w:space="0" w:color="auto"/>
          </w:divBdr>
        </w:div>
      </w:divsChild>
    </w:div>
    <w:div w:id="124080724">
      <w:bodyDiv w:val="1"/>
      <w:marLeft w:val="0"/>
      <w:marRight w:val="0"/>
      <w:marTop w:val="0"/>
      <w:marBottom w:val="0"/>
      <w:divBdr>
        <w:top w:val="none" w:sz="0" w:space="0" w:color="auto"/>
        <w:left w:val="none" w:sz="0" w:space="0" w:color="auto"/>
        <w:bottom w:val="none" w:sz="0" w:space="0" w:color="auto"/>
        <w:right w:val="none" w:sz="0" w:space="0" w:color="auto"/>
      </w:divBdr>
    </w:div>
    <w:div w:id="255528178">
      <w:bodyDiv w:val="1"/>
      <w:marLeft w:val="0"/>
      <w:marRight w:val="0"/>
      <w:marTop w:val="0"/>
      <w:marBottom w:val="0"/>
      <w:divBdr>
        <w:top w:val="none" w:sz="0" w:space="0" w:color="auto"/>
        <w:left w:val="none" w:sz="0" w:space="0" w:color="auto"/>
        <w:bottom w:val="none" w:sz="0" w:space="0" w:color="auto"/>
        <w:right w:val="none" w:sz="0" w:space="0" w:color="auto"/>
      </w:divBdr>
      <w:divsChild>
        <w:div w:id="307520743">
          <w:marLeft w:val="1166"/>
          <w:marRight w:val="0"/>
          <w:marTop w:val="0"/>
          <w:marBottom w:val="0"/>
          <w:divBdr>
            <w:top w:val="none" w:sz="0" w:space="0" w:color="auto"/>
            <w:left w:val="none" w:sz="0" w:space="0" w:color="auto"/>
            <w:bottom w:val="none" w:sz="0" w:space="0" w:color="auto"/>
            <w:right w:val="none" w:sz="0" w:space="0" w:color="auto"/>
          </w:divBdr>
        </w:div>
        <w:div w:id="1472556623">
          <w:marLeft w:val="1166"/>
          <w:marRight w:val="0"/>
          <w:marTop w:val="0"/>
          <w:marBottom w:val="0"/>
          <w:divBdr>
            <w:top w:val="none" w:sz="0" w:space="0" w:color="auto"/>
            <w:left w:val="none" w:sz="0" w:space="0" w:color="auto"/>
            <w:bottom w:val="none" w:sz="0" w:space="0" w:color="auto"/>
            <w:right w:val="none" w:sz="0" w:space="0" w:color="auto"/>
          </w:divBdr>
        </w:div>
      </w:divsChild>
    </w:div>
    <w:div w:id="385760251">
      <w:bodyDiv w:val="1"/>
      <w:marLeft w:val="0"/>
      <w:marRight w:val="0"/>
      <w:marTop w:val="0"/>
      <w:marBottom w:val="0"/>
      <w:divBdr>
        <w:top w:val="none" w:sz="0" w:space="0" w:color="auto"/>
        <w:left w:val="none" w:sz="0" w:space="0" w:color="auto"/>
        <w:bottom w:val="none" w:sz="0" w:space="0" w:color="auto"/>
        <w:right w:val="none" w:sz="0" w:space="0" w:color="auto"/>
      </w:divBdr>
    </w:div>
    <w:div w:id="455678402">
      <w:bodyDiv w:val="1"/>
      <w:marLeft w:val="0"/>
      <w:marRight w:val="0"/>
      <w:marTop w:val="0"/>
      <w:marBottom w:val="0"/>
      <w:divBdr>
        <w:top w:val="none" w:sz="0" w:space="0" w:color="auto"/>
        <w:left w:val="none" w:sz="0" w:space="0" w:color="auto"/>
        <w:bottom w:val="none" w:sz="0" w:space="0" w:color="auto"/>
        <w:right w:val="none" w:sz="0" w:space="0" w:color="auto"/>
      </w:divBdr>
      <w:divsChild>
        <w:div w:id="65809377">
          <w:marLeft w:val="1166"/>
          <w:marRight w:val="0"/>
          <w:marTop w:val="115"/>
          <w:marBottom w:val="0"/>
          <w:divBdr>
            <w:top w:val="none" w:sz="0" w:space="0" w:color="auto"/>
            <w:left w:val="none" w:sz="0" w:space="0" w:color="auto"/>
            <w:bottom w:val="none" w:sz="0" w:space="0" w:color="auto"/>
            <w:right w:val="none" w:sz="0" w:space="0" w:color="auto"/>
          </w:divBdr>
        </w:div>
        <w:div w:id="459034364">
          <w:marLeft w:val="720"/>
          <w:marRight w:val="0"/>
          <w:marTop w:val="134"/>
          <w:marBottom w:val="0"/>
          <w:divBdr>
            <w:top w:val="none" w:sz="0" w:space="0" w:color="auto"/>
            <w:left w:val="none" w:sz="0" w:space="0" w:color="auto"/>
            <w:bottom w:val="none" w:sz="0" w:space="0" w:color="auto"/>
            <w:right w:val="none" w:sz="0" w:space="0" w:color="auto"/>
          </w:divBdr>
        </w:div>
        <w:div w:id="547303538">
          <w:marLeft w:val="1166"/>
          <w:marRight w:val="0"/>
          <w:marTop w:val="115"/>
          <w:marBottom w:val="0"/>
          <w:divBdr>
            <w:top w:val="none" w:sz="0" w:space="0" w:color="auto"/>
            <w:left w:val="none" w:sz="0" w:space="0" w:color="auto"/>
            <w:bottom w:val="none" w:sz="0" w:space="0" w:color="auto"/>
            <w:right w:val="none" w:sz="0" w:space="0" w:color="auto"/>
          </w:divBdr>
        </w:div>
      </w:divsChild>
    </w:div>
    <w:div w:id="456796281">
      <w:bodyDiv w:val="1"/>
      <w:marLeft w:val="0"/>
      <w:marRight w:val="0"/>
      <w:marTop w:val="0"/>
      <w:marBottom w:val="0"/>
      <w:divBdr>
        <w:top w:val="none" w:sz="0" w:space="0" w:color="auto"/>
        <w:left w:val="none" w:sz="0" w:space="0" w:color="auto"/>
        <w:bottom w:val="none" w:sz="0" w:space="0" w:color="auto"/>
        <w:right w:val="none" w:sz="0" w:space="0" w:color="auto"/>
      </w:divBdr>
      <w:divsChild>
        <w:div w:id="80487541">
          <w:marLeft w:val="720"/>
          <w:marRight w:val="0"/>
          <w:marTop w:val="0"/>
          <w:marBottom w:val="0"/>
          <w:divBdr>
            <w:top w:val="none" w:sz="0" w:space="0" w:color="auto"/>
            <w:left w:val="none" w:sz="0" w:space="0" w:color="auto"/>
            <w:bottom w:val="none" w:sz="0" w:space="0" w:color="auto"/>
            <w:right w:val="none" w:sz="0" w:space="0" w:color="auto"/>
          </w:divBdr>
        </w:div>
        <w:div w:id="300884858">
          <w:marLeft w:val="720"/>
          <w:marRight w:val="0"/>
          <w:marTop w:val="0"/>
          <w:marBottom w:val="0"/>
          <w:divBdr>
            <w:top w:val="none" w:sz="0" w:space="0" w:color="auto"/>
            <w:left w:val="none" w:sz="0" w:space="0" w:color="auto"/>
            <w:bottom w:val="none" w:sz="0" w:space="0" w:color="auto"/>
            <w:right w:val="none" w:sz="0" w:space="0" w:color="auto"/>
          </w:divBdr>
        </w:div>
        <w:div w:id="356271147">
          <w:marLeft w:val="720"/>
          <w:marRight w:val="0"/>
          <w:marTop w:val="0"/>
          <w:marBottom w:val="0"/>
          <w:divBdr>
            <w:top w:val="none" w:sz="0" w:space="0" w:color="auto"/>
            <w:left w:val="none" w:sz="0" w:space="0" w:color="auto"/>
            <w:bottom w:val="none" w:sz="0" w:space="0" w:color="auto"/>
            <w:right w:val="none" w:sz="0" w:space="0" w:color="auto"/>
          </w:divBdr>
        </w:div>
        <w:div w:id="1616862606">
          <w:marLeft w:val="720"/>
          <w:marRight w:val="0"/>
          <w:marTop w:val="0"/>
          <w:marBottom w:val="0"/>
          <w:divBdr>
            <w:top w:val="none" w:sz="0" w:space="0" w:color="auto"/>
            <w:left w:val="none" w:sz="0" w:space="0" w:color="auto"/>
            <w:bottom w:val="none" w:sz="0" w:space="0" w:color="auto"/>
            <w:right w:val="none" w:sz="0" w:space="0" w:color="auto"/>
          </w:divBdr>
        </w:div>
      </w:divsChild>
    </w:div>
    <w:div w:id="457338094">
      <w:bodyDiv w:val="1"/>
      <w:marLeft w:val="0"/>
      <w:marRight w:val="0"/>
      <w:marTop w:val="0"/>
      <w:marBottom w:val="0"/>
      <w:divBdr>
        <w:top w:val="none" w:sz="0" w:space="0" w:color="auto"/>
        <w:left w:val="none" w:sz="0" w:space="0" w:color="auto"/>
        <w:bottom w:val="none" w:sz="0" w:space="0" w:color="auto"/>
        <w:right w:val="none" w:sz="0" w:space="0" w:color="auto"/>
      </w:divBdr>
    </w:div>
    <w:div w:id="497501572">
      <w:bodyDiv w:val="1"/>
      <w:marLeft w:val="0"/>
      <w:marRight w:val="0"/>
      <w:marTop w:val="0"/>
      <w:marBottom w:val="0"/>
      <w:divBdr>
        <w:top w:val="none" w:sz="0" w:space="0" w:color="auto"/>
        <w:left w:val="none" w:sz="0" w:space="0" w:color="auto"/>
        <w:bottom w:val="none" w:sz="0" w:space="0" w:color="auto"/>
        <w:right w:val="none" w:sz="0" w:space="0" w:color="auto"/>
      </w:divBdr>
    </w:div>
    <w:div w:id="563108934">
      <w:bodyDiv w:val="1"/>
      <w:marLeft w:val="0"/>
      <w:marRight w:val="0"/>
      <w:marTop w:val="0"/>
      <w:marBottom w:val="0"/>
      <w:divBdr>
        <w:top w:val="none" w:sz="0" w:space="0" w:color="auto"/>
        <w:left w:val="none" w:sz="0" w:space="0" w:color="auto"/>
        <w:bottom w:val="none" w:sz="0" w:space="0" w:color="auto"/>
        <w:right w:val="none" w:sz="0" w:space="0" w:color="auto"/>
      </w:divBdr>
    </w:div>
    <w:div w:id="621965082">
      <w:bodyDiv w:val="1"/>
      <w:marLeft w:val="0"/>
      <w:marRight w:val="0"/>
      <w:marTop w:val="0"/>
      <w:marBottom w:val="0"/>
      <w:divBdr>
        <w:top w:val="none" w:sz="0" w:space="0" w:color="auto"/>
        <w:left w:val="none" w:sz="0" w:space="0" w:color="auto"/>
        <w:bottom w:val="none" w:sz="0" w:space="0" w:color="auto"/>
        <w:right w:val="none" w:sz="0" w:space="0" w:color="auto"/>
      </w:divBdr>
      <w:divsChild>
        <w:div w:id="1135490845">
          <w:marLeft w:val="418"/>
          <w:marRight w:val="0"/>
          <w:marTop w:val="0"/>
          <w:marBottom w:val="0"/>
          <w:divBdr>
            <w:top w:val="none" w:sz="0" w:space="0" w:color="auto"/>
            <w:left w:val="none" w:sz="0" w:space="0" w:color="auto"/>
            <w:bottom w:val="none" w:sz="0" w:space="0" w:color="auto"/>
            <w:right w:val="none" w:sz="0" w:space="0" w:color="auto"/>
          </w:divBdr>
        </w:div>
        <w:div w:id="202912099">
          <w:marLeft w:val="418"/>
          <w:marRight w:val="0"/>
          <w:marTop w:val="0"/>
          <w:marBottom w:val="0"/>
          <w:divBdr>
            <w:top w:val="none" w:sz="0" w:space="0" w:color="auto"/>
            <w:left w:val="none" w:sz="0" w:space="0" w:color="auto"/>
            <w:bottom w:val="none" w:sz="0" w:space="0" w:color="auto"/>
            <w:right w:val="none" w:sz="0" w:space="0" w:color="auto"/>
          </w:divBdr>
        </w:div>
        <w:div w:id="225530799">
          <w:marLeft w:val="418"/>
          <w:marRight w:val="0"/>
          <w:marTop w:val="0"/>
          <w:marBottom w:val="0"/>
          <w:divBdr>
            <w:top w:val="none" w:sz="0" w:space="0" w:color="auto"/>
            <w:left w:val="none" w:sz="0" w:space="0" w:color="auto"/>
            <w:bottom w:val="none" w:sz="0" w:space="0" w:color="auto"/>
            <w:right w:val="none" w:sz="0" w:space="0" w:color="auto"/>
          </w:divBdr>
        </w:div>
        <w:div w:id="1871531181">
          <w:marLeft w:val="418"/>
          <w:marRight w:val="0"/>
          <w:marTop w:val="0"/>
          <w:marBottom w:val="0"/>
          <w:divBdr>
            <w:top w:val="none" w:sz="0" w:space="0" w:color="auto"/>
            <w:left w:val="none" w:sz="0" w:space="0" w:color="auto"/>
            <w:bottom w:val="none" w:sz="0" w:space="0" w:color="auto"/>
            <w:right w:val="none" w:sz="0" w:space="0" w:color="auto"/>
          </w:divBdr>
        </w:div>
      </w:divsChild>
    </w:div>
    <w:div w:id="674721203">
      <w:bodyDiv w:val="1"/>
      <w:marLeft w:val="0"/>
      <w:marRight w:val="0"/>
      <w:marTop w:val="0"/>
      <w:marBottom w:val="0"/>
      <w:divBdr>
        <w:top w:val="none" w:sz="0" w:space="0" w:color="auto"/>
        <w:left w:val="none" w:sz="0" w:space="0" w:color="auto"/>
        <w:bottom w:val="none" w:sz="0" w:space="0" w:color="auto"/>
        <w:right w:val="none" w:sz="0" w:space="0" w:color="auto"/>
      </w:divBdr>
    </w:div>
    <w:div w:id="715351513">
      <w:bodyDiv w:val="1"/>
      <w:marLeft w:val="0"/>
      <w:marRight w:val="0"/>
      <w:marTop w:val="0"/>
      <w:marBottom w:val="0"/>
      <w:divBdr>
        <w:top w:val="none" w:sz="0" w:space="0" w:color="auto"/>
        <w:left w:val="none" w:sz="0" w:space="0" w:color="auto"/>
        <w:bottom w:val="none" w:sz="0" w:space="0" w:color="auto"/>
        <w:right w:val="none" w:sz="0" w:space="0" w:color="auto"/>
      </w:divBdr>
    </w:div>
    <w:div w:id="743381301">
      <w:bodyDiv w:val="1"/>
      <w:marLeft w:val="0"/>
      <w:marRight w:val="0"/>
      <w:marTop w:val="0"/>
      <w:marBottom w:val="0"/>
      <w:divBdr>
        <w:top w:val="none" w:sz="0" w:space="0" w:color="auto"/>
        <w:left w:val="none" w:sz="0" w:space="0" w:color="auto"/>
        <w:bottom w:val="none" w:sz="0" w:space="0" w:color="auto"/>
        <w:right w:val="none" w:sz="0" w:space="0" w:color="auto"/>
      </w:divBdr>
    </w:div>
    <w:div w:id="816457351">
      <w:bodyDiv w:val="1"/>
      <w:marLeft w:val="0"/>
      <w:marRight w:val="0"/>
      <w:marTop w:val="0"/>
      <w:marBottom w:val="0"/>
      <w:divBdr>
        <w:top w:val="none" w:sz="0" w:space="0" w:color="auto"/>
        <w:left w:val="none" w:sz="0" w:space="0" w:color="auto"/>
        <w:bottom w:val="none" w:sz="0" w:space="0" w:color="auto"/>
        <w:right w:val="none" w:sz="0" w:space="0" w:color="auto"/>
      </w:divBdr>
    </w:div>
    <w:div w:id="959073929">
      <w:bodyDiv w:val="1"/>
      <w:marLeft w:val="0"/>
      <w:marRight w:val="0"/>
      <w:marTop w:val="0"/>
      <w:marBottom w:val="0"/>
      <w:divBdr>
        <w:top w:val="none" w:sz="0" w:space="0" w:color="auto"/>
        <w:left w:val="none" w:sz="0" w:space="0" w:color="auto"/>
        <w:bottom w:val="none" w:sz="0" w:space="0" w:color="auto"/>
        <w:right w:val="none" w:sz="0" w:space="0" w:color="auto"/>
      </w:divBdr>
    </w:div>
    <w:div w:id="1113789939">
      <w:bodyDiv w:val="1"/>
      <w:marLeft w:val="0"/>
      <w:marRight w:val="0"/>
      <w:marTop w:val="0"/>
      <w:marBottom w:val="0"/>
      <w:divBdr>
        <w:top w:val="none" w:sz="0" w:space="0" w:color="auto"/>
        <w:left w:val="none" w:sz="0" w:space="0" w:color="auto"/>
        <w:bottom w:val="none" w:sz="0" w:space="0" w:color="auto"/>
        <w:right w:val="none" w:sz="0" w:space="0" w:color="auto"/>
      </w:divBdr>
    </w:div>
    <w:div w:id="1262758466">
      <w:bodyDiv w:val="1"/>
      <w:marLeft w:val="0"/>
      <w:marRight w:val="0"/>
      <w:marTop w:val="0"/>
      <w:marBottom w:val="0"/>
      <w:divBdr>
        <w:top w:val="none" w:sz="0" w:space="0" w:color="auto"/>
        <w:left w:val="none" w:sz="0" w:space="0" w:color="auto"/>
        <w:bottom w:val="none" w:sz="0" w:space="0" w:color="auto"/>
        <w:right w:val="none" w:sz="0" w:space="0" w:color="auto"/>
      </w:divBdr>
    </w:div>
    <w:div w:id="1323123681">
      <w:bodyDiv w:val="1"/>
      <w:marLeft w:val="0"/>
      <w:marRight w:val="0"/>
      <w:marTop w:val="0"/>
      <w:marBottom w:val="0"/>
      <w:divBdr>
        <w:top w:val="none" w:sz="0" w:space="0" w:color="auto"/>
        <w:left w:val="none" w:sz="0" w:space="0" w:color="auto"/>
        <w:bottom w:val="none" w:sz="0" w:space="0" w:color="auto"/>
        <w:right w:val="none" w:sz="0" w:space="0" w:color="auto"/>
      </w:divBdr>
    </w:div>
    <w:div w:id="1405450279">
      <w:bodyDiv w:val="1"/>
      <w:marLeft w:val="0"/>
      <w:marRight w:val="0"/>
      <w:marTop w:val="0"/>
      <w:marBottom w:val="0"/>
      <w:divBdr>
        <w:top w:val="none" w:sz="0" w:space="0" w:color="auto"/>
        <w:left w:val="none" w:sz="0" w:space="0" w:color="auto"/>
        <w:bottom w:val="none" w:sz="0" w:space="0" w:color="auto"/>
        <w:right w:val="none" w:sz="0" w:space="0" w:color="auto"/>
      </w:divBdr>
    </w:div>
    <w:div w:id="1455097495">
      <w:bodyDiv w:val="1"/>
      <w:marLeft w:val="0"/>
      <w:marRight w:val="0"/>
      <w:marTop w:val="0"/>
      <w:marBottom w:val="0"/>
      <w:divBdr>
        <w:top w:val="none" w:sz="0" w:space="0" w:color="auto"/>
        <w:left w:val="none" w:sz="0" w:space="0" w:color="auto"/>
        <w:bottom w:val="none" w:sz="0" w:space="0" w:color="auto"/>
        <w:right w:val="none" w:sz="0" w:space="0" w:color="auto"/>
      </w:divBdr>
    </w:div>
    <w:div w:id="1484008257">
      <w:bodyDiv w:val="1"/>
      <w:marLeft w:val="0"/>
      <w:marRight w:val="0"/>
      <w:marTop w:val="0"/>
      <w:marBottom w:val="0"/>
      <w:divBdr>
        <w:top w:val="none" w:sz="0" w:space="0" w:color="auto"/>
        <w:left w:val="none" w:sz="0" w:space="0" w:color="auto"/>
        <w:bottom w:val="none" w:sz="0" w:space="0" w:color="auto"/>
        <w:right w:val="none" w:sz="0" w:space="0" w:color="auto"/>
      </w:divBdr>
    </w:div>
    <w:div w:id="1484078656">
      <w:bodyDiv w:val="1"/>
      <w:marLeft w:val="0"/>
      <w:marRight w:val="0"/>
      <w:marTop w:val="0"/>
      <w:marBottom w:val="0"/>
      <w:divBdr>
        <w:top w:val="none" w:sz="0" w:space="0" w:color="auto"/>
        <w:left w:val="none" w:sz="0" w:space="0" w:color="auto"/>
        <w:bottom w:val="none" w:sz="0" w:space="0" w:color="auto"/>
        <w:right w:val="none" w:sz="0" w:space="0" w:color="auto"/>
      </w:divBdr>
    </w:div>
    <w:div w:id="1758480623">
      <w:bodyDiv w:val="1"/>
      <w:marLeft w:val="0"/>
      <w:marRight w:val="0"/>
      <w:marTop w:val="0"/>
      <w:marBottom w:val="0"/>
      <w:divBdr>
        <w:top w:val="none" w:sz="0" w:space="0" w:color="auto"/>
        <w:left w:val="none" w:sz="0" w:space="0" w:color="auto"/>
        <w:bottom w:val="none" w:sz="0" w:space="0" w:color="auto"/>
        <w:right w:val="none" w:sz="0" w:space="0" w:color="auto"/>
      </w:divBdr>
    </w:div>
    <w:div w:id="1860579265">
      <w:bodyDiv w:val="1"/>
      <w:marLeft w:val="0"/>
      <w:marRight w:val="0"/>
      <w:marTop w:val="0"/>
      <w:marBottom w:val="0"/>
      <w:divBdr>
        <w:top w:val="none" w:sz="0" w:space="0" w:color="auto"/>
        <w:left w:val="none" w:sz="0" w:space="0" w:color="auto"/>
        <w:bottom w:val="none" w:sz="0" w:space="0" w:color="auto"/>
        <w:right w:val="none" w:sz="0" w:space="0" w:color="auto"/>
      </w:divBdr>
    </w:div>
    <w:div w:id="2075665938">
      <w:bodyDiv w:val="1"/>
      <w:marLeft w:val="0"/>
      <w:marRight w:val="0"/>
      <w:marTop w:val="0"/>
      <w:marBottom w:val="0"/>
      <w:divBdr>
        <w:top w:val="none" w:sz="0" w:space="0" w:color="auto"/>
        <w:left w:val="none" w:sz="0" w:space="0" w:color="auto"/>
        <w:bottom w:val="none" w:sz="0" w:space="0" w:color="auto"/>
        <w:right w:val="none" w:sz="0" w:space="0" w:color="auto"/>
      </w:divBdr>
    </w:div>
    <w:div w:id="20838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pm.org.d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14</Pages>
  <Words>3693</Words>
  <Characters>20316</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304</cp:revision>
  <cp:lastPrinted>2020-03-29T18:32:00Z</cp:lastPrinted>
  <dcterms:created xsi:type="dcterms:W3CDTF">2020-03-29T15:32:00Z</dcterms:created>
  <dcterms:modified xsi:type="dcterms:W3CDTF">2020-09-02T18:23:00Z</dcterms:modified>
</cp:coreProperties>
</file>